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EC1" w:rsidRDefault="00552EB1" w:rsidP="00207B12">
      <w:pPr>
        <w:autoSpaceDE w:val="0"/>
        <w:autoSpaceDN w:val="0"/>
        <w:adjustRightInd w:val="0"/>
        <w:spacing w:before="240" w:after="240" w:line="240" w:lineRule="auto"/>
        <w:ind w:left="1077" w:hanging="720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>
        <w:tab/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Доклад по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правоприменительной практик</w:t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е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контрольно-надзорной деятельности 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>Службы жилищного и строительного надзора Ханты-Мансийского автономного округа-Югры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  <w:r w:rsidR="00A22EC1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за </w:t>
      </w:r>
      <w:r w:rsidR="00B5611C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>2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</w:t>
      </w:r>
      <w:r w:rsidR="0015459B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квартал 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201</w:t>
      </w:r>
      <w:r w:rsidR="0015459B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>8</w:t>
      </w:r>
      <w:r w:rsidR="00AE468D" w:rsidRPr="0015459B">
        <w:rPr>
          <w:rFonts w:eastAsia="Lucida Sans Unicode" w:cs="Tahoma"/>
          <w:b/>
          <w:bCs/>
          <w:color w:val="000000"/>
          <w:szCs w:val="28"/>
          <w:u w:val="single"/>
          <w:lang w:bidi="en-US"/>
        </w:rPr>
        <w:t xml:space="preserve"> года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>.</w:t>
      </w:r>
    </w:p>
    <w:p w:rsidR="004E755B" w:rsidRPr="004E755B" w:rsidRDefault="004E755B" w:rsidP="004E755B">
      <w:pPr>
        <w:pStyle w:val="ac"/>
        <w:ind w:firstLine="357"/>
        <w:jc w:val="both"/>
        <w:rPr>
          <w:szCs w:val="28"/>
        </w:rPr>
      </w:pPr>
      <w:proofErr w:type="gramStart"/>
      <w:r w:rsidRPr="004E755B">
        <w:rPr>
          <w:szCs w:val="28"/>
        </w:rPr>
        <w:t>Доклад по правоприменительной практике контрольно-надзорной деятельности Службы жилищного и строительного надзора Ханты-Мансийского автономного округа-Югры (далее - доклад), подготовлен в соответствии с Методическими рекомендациями по организации и проведению публичных обсуждений результатов правоприменительной практики, руководств по соблюдению обязательных требований органа государственного контроля (надзора) (приложение к протоколу заседания проектного комитета по основному направлению стратегического развития «Реформа контрольной и надзорной деятельности» от 21.02.2017 № 13(2)).</w:t>
      </w:r>
      <w:proofErr w:type="gramEnd"/>
    </w:p>
    <w:p w:rsidR="004E755B" w:rsidRPr="004E755B" w:rsidRDefault="004E755B" w:rsidP="004E755B">
      <w:pPr>
        <w:pStyle w:val="ac"/>
        <w:ind w:firstLine="357"/>
        <w:jc w:val="both"/>
        <w:rPr>
          <w:szCs w:val="28"/>
        </w:rPr>
      </w:pPr>
      <w:r w:rsidRPr="004E755B">
        <w:rPr>
          <w:szCs w:val="28"/>
        </w:rPr>
        <w:t>В данном докладе указываются сведения:</w:t>
      </w:r>
      <w:r w:rsidRPr="004E755B">
        <w:rPr>
          <w:szCs w:val="28"/>
        </w:rPr>
        <w:tab/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типовых и массовых </w:t>
      </w:r>
      <w:proofErr w:type="gramStart"/>
      <w:r w:rsidRPr="004E755B">
        <w:rPr>
          <w:szCs w:val="28"/>
        </w:rPr>
        <w:t>нарушениях</w:t>
      </w:r>
      <w:proofErr w:type="gramEnd"/>
      <w:r w:rsidRPr="004E755B">
        <w:rPr>
          <w:szCs w:val="28"/>
        </w:rPr>
        <w:t xml:space="preserve"> обязательных требований с возможными мероприятиями по их устранению;</w:t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>- проведенных в отношении подконтрольных лиц проверках и иных мероприятиях по контролю;</w:t>
      </w:r>
    </w:p>
    <w:p w:rsidR="004E755B" w:rsidRPr="004E755B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наложенных по результатам указанных мероприятий </w:t>
      </w:r>
      <w:proofErr w:type="gramStart"/>
      <w:r w:rsidRPr="004E755B">
        <w:rPr>
          <w:szCs w:val="28"/>
        </w:rPr>
        <w:t>мерах</w:t>
      </w:r>
      <w:proofErr w:type="gramEnd"/>
      <w:r w:rsidRPr="004E755B">
        <w:rPr>
          <w:szCs w:val="28"/>
        </w:rPr>
        <w:t xml:space="preserve"> административной и иной публично-правовой ответственности;</w:t>
      </w:r>
    </w:p>
    <w:p w:rsidR="00663ADA" w:rsidRDefault="004E755B" w:rsidP="004E755B">
      <w:pPr>
        <w:pStyle w:val="ac"/>
        <w:jc w:val="both"/>
        <w:rPr>
          <w:szCs w:val="28"/>
        </w:rPr>
      </w:pPr>
      <w:r w:rsidRPr="004E755B">
        <w:rPr>
          <w:szCs w:val="28"/>
        </w:rPr>
        <w:t xml:space="preserve">- </w:t>
      </w:r>
      <w:proofErr w:type="gramStart"/>
      <w:r w:rsidRPr="004E755B">
        <w:rPr>
          <w:szCs w:val="28"/>
        </w:rPr>
        <w:t>результатах</w:t>
      </w:r>
      <w:proofErr w:type="gramEnd"/>
      <w:r w:rsidRPr="004E755B">
        <w:rPr>
          <w:szCs w:val="28"/>
        </w:rPr>
        <w:t xml:space="preserve"> административного и судебного оспаривания решений, действий (бездействия) органа государственного контроля (надзора)  и его должностных лиц.</w:t>
      </w:r>
    </w:p>
    <w:p w:rsidR="004E755B" w:rsidRDefault="004E755B" w:rsidP="004E755B">
      <w:pPr>
        <w:pStyle w:val="ac"/>
        <w:jc w:val="both"/>
        <w:rPr>
          <w:szCs w:val="28"/>
        </w:rPr>
      </w:pPr>
    </w:p>
    <w:p w:rsidR="001A01D2" w:rsidRPr="001A01D2" w:rsidRDefault="00663ADA" w:rsidP="00207B12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center"/>
        <w:rPr>
          <w:szCs w:val="28"/>
        </w:rPr>
      </w:pPr>
      <w:r w:rsidRPr="001A01D2">
        <w:rPr>
          <w:b/>
          <w:i/>
          <w:szCs w:val="28"/>
        </w:rPr>
        <w:t>Анализ правоприменительной практики контрольно-надзорной деятельности в рамках осуществления жилищного надзора</w:t>
      </w:r>
      <w:r w:rsidR="001A01D2" w:rsidRPr="001A01D2">
        <w:rPr>
          <w:b/>
          <w:i/>
          <w:szCs w:val="28"/>
        </w:rPr>
        <w:t xml:space="preserve"> и л</w:t>
      </w:r>
      <w:r w:rsidR="001A01D2">
        <w:rPr>
          <w:b/>
          <w:i/>
          <w:szCs w:val="28"/>
        </w:rPr>
        <w:t>ицензионного контроля.</w:t>
      </w:r>
    </w:p>
    <w:p w:rsidR="00610577" w:rsidRPr="001A01D2" w:rsidRDefault="00566F48" w:rsidP="00207B12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1A01D2">
        <w:rPr>
          <w:szCs w:val="28"/>
        </w:rPr>
        <w:t>Основными задачами жилищного надзора и лицензионного контроля являются предупреждение, выявление и пресечение нарушений</w:t>
      </w:r>
      <w:r w:rsidR="005502B8" w:rsidRPr="001A01D2">
        <w:rPr>
          <w:szCs w:val="28"/>
        </w:rPr>
        <w:t xml:space="preserve"> обязательных требований</w:t>
      </w:r>
      <w:r w:rsidR="005502B8" w:rsidRPr="005502B8">
        <w:t xml:space="preserve"> </w:t>
      </w:r>
      <w:r w:rsidR="005502B8" w:rsidRPr="001A01D2">
        <w:rPr>
          <w:szCs w:val="28"/>
        </w:rPr>
        <w:t xml:space="preserve">органами государственной власти, органами местного самоуправления, а также юридическими лицами, индивидуальными предпринимателями и гражданами, установленных </w:t>
      </w:r>
      <w:r w:rsidR="00610577" w:rsidRPr="001A01D2">
        <w:rPr>
          <w:szCs w:val="28"/>
        </w:rPr>
        <w:t>Жилищным кодексом РФ (далее - ЖК РФ)</w:t>
      </w:r>
      <w:r w:rsidR="00713863" w:rsidRPr="001A01D2">
        <w:rPr>
          <w:szCs w:val="28"/>
        </w:rPr>
        <w:t xml:space="preserve">. </w:t>
      </w:r>
    </w:p>
    <w:p w:rsidR="00713863" w:rsidRPr="00713863" w:rsidRDefault="00610577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ab/>
      </w:r>
      <w:r w:rsidR="00724599">
        <w:rPr>
          <w:szCs w:val="28"/>
        </w:rPr>
        <w:t>Ж</w:t>
      </w:r>
      <w:r w:rsidR="00713863" w:rsidRPr="00713863">
        <w:rPr>
          <w:szCs w:val="28"/>
        </w:rPr>
        <w:t>илищный надзор осуществляется посредством организации и проведения проверок, принятия предусмотренных законодательством мер по пресечению и (или) устранению выявленных нарушений, систематического наблюдения за исполнением обязательных требований.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>
        <w:rPr>
          <w:szCs w:val="28"/>
        </w:rPr>
        <w:tab/>
      </w:r>
      <w:r w:rsidRPr="00F97B0B">
        <w:rPr>
          <w:szCs w:val="28"/>
        </w:rPr>
        <w:t xml:space="preserve">За </w:t>
      </w:r>
      <w:r w:rsidR="00F97B0B">
        <w:rPr>
          <w:szCs w:val="28"/>
        </w:rPr>
        <w:t>2</w:t>
      </w:r>
      <w:r w:rsidRPr="00F97B0B">
        <w:rPr>
          <w:szCs w:val="28"/>
        </w:rPr>
        <w:t xml:space="preserve"> квартал 2018 года в рамках реализации полномочий по предоставлению квалификационных аттестатов </w:t>
      </w:r>
      <w:proofErr w:type="spellStart"/>
      <w:r w:rsidRPr="00F97B0B">
        <w:rPr>
          <w:szCs w:val="28"/>
        </w:rPr>
        <w:t>Жилстройнадзором</w:t>
      </w:r>
      <w:proofErr w:type="spellEnd"/>
      <w:r w:rsidRPr="00F97B0B">
        <w:rPr>
          <w:szCs w:val="28"/>
        </w:rPr>
        <w:t xml:space="preserve"> Югры </w:t>
      </w:r>
      <w:r w:rsidRPr="00F97B0B">
        <w:rPr>
          <w:b/>
          <w:szCs w:val="28"/>
        </w:rPr>
        <w:t xml:space="preserve">выдано </w:t>
      </w:r>
      <w:r w:rsidR="00F97B0B">
        <w:rPr>
          <w:b/>
          <w:szCs w:val="28"/>
        </w:rPr>
        <w:t xml:space="preserve">28 </w:t>
      </w:r>
      <w:r w:rsidRPr="00F97B0B">
        <w:rPr>
          <w:b/>
          <w:szCs w:val="28"/>
        </w:rPr>
        <w:t>квалификационных аттестатов физическим лицам, успешно сдавшим квалификационный экзамен</w:t>
      </w:r>
      <w:r w:rsidR="008813F4">
        <w:rPr>
          <w:b/>
          <w:szCs w:val="28"/>
        </w:rPr>
        <w:t>, что на 6,7 % меньше в сравнении с аналогичным периодом прошлого года (30 квалификационных аттестатов).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 xml:space="preserve">За отчетный период по результатам проведенных </w:t>
      </w:r>
      <w:proofErr w:type="spellStart"/>
      <w:r w:rsidRPr="00F97B0B">
        <w:rPr>
          <w:szCs w:val="28"/>
        </w:rPr>
        <w:t>Жилстройнадзором</w:t>
      </w:r>
      <w:proofErr w:type="spellEnd"/>
      <w:r w:rsidRPr="00F97B0B">
        <w:rPr>
          <w:szCs w:val="28"/>
        </w:rPr>
        <w:t xml:space="preserve"> Югры проверок, а также на основании решений, принятых Лицензионной комиссией Ханты-Мансийского автономного округа-Югры (далее – автономный округ) по лицензированию деятельности по управлению многоквартирными домами: </w:t>
      </w:r>
    </w:p>
    <w:p w:rsidR="0015459B" w:rsidRPr="00F97B0B" w:rsidRDefault="003A6AE6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 w:rsidRPr="00F97B0B">
        <w:rPr>
          <w:szCs w:val="28"/>
        </w:rPr>
        <w:tab/>
      </w:r>
      <w:r w:rsidR="0015459B" w:rsidRPr="00F97B0B">
        <w:rPr>
          <w:szCs w:val="28"/>
        </w:rPr>
        <w:t xml:space="preserve">- </w:t>
      </w:r>
      <w:r w:rsidR="008813F4">
        <w:rPr>
          <w:b/>
          <w:szCs w:val="28"/>
        </w:rPr>
        <w:t>20</w:t>
      </w:r>
      <w:r w:rsidR="0015459B" w:rsidRPr="00F97B0B">
        <w:rPr>
          <w:b/>
          <w:szCs w:val="28"/>
        </w:rPr>
        <w:t xml:space="preserve"> управляющим организациям предоставлена лицензия на осуществление предпринимательской деятельности по управлению многоквартирными домами</w:t>
      </w:r>
      <w:r w:rsidR="008813F4">
        <w:rPr>
          <w:b/>
          <w:szCs w:val="28"/>
        </w:rPr>
        <w:t xml:space="preserve">, </w:t>
      </w:r>
      <w:r w:rsidR="008813F4">
        <w:rPr>
          <w:b/>
          <w:szCs w:val="28"/>
        </w:rPr>
        <w:t xml:space="preserve">что на </w:t>
      </w:r>
      <w:r w:rsidR="008813F4">
        <w:rPr>
          <w:b/>
          <w:szCs w:val="28"/>
        </w:rPr>
        <w:t>11,6</w:t>
      </w:r>
      <w:r w:rsidR="008813F4">
        <w:rPr>
          <w:b/>
          <w:szCs w:val="28"/>
        </w:rPr>
        <w:t xml:space="preserve"> % меньше в сравнении с аналогичным периодом прошлого года (</w:t>
      </w:r>
      <w:r w:rsidR="008813F4">
        <w:rPr>
          <w:b/>
          <w:szCs w:val="28"/>
        </w:rPr>
        <w:t>24 лицензии</w:t>
      </w:r>
      <w:r w:rsidR="008813F4">
        <w:rPr>
          <w:b/>
          <w:szCs w:val="28"/>
        </w:rPr>
        <w:t>)</w:t>
      </w:r>
      <w:r w:rsidR="0015459B" w:rsidRPr="00F97B0B">
        <w:rPr>
          <w:b/>
          <w:szCs w:val="28"/>
        </w:rPr>
        <w:t>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lastRenderedPageBreak/>
        <w:tab/>
        <w:t>В рамках информирования о предоставлении государственной услуги в соответствии с жилищным законодательством Российской Федерации Жилстройнадзор Югры в информационно - телекоммуникационной сети «Интернет» обеспечивается размещение сведений, связанных с лицензированием предпринимательской деятельности по управлению многоквартирными домами: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>- информация о порядке и ходе предоставления государственной услуги;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>- реестр квалификационных аттестатов;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 xml:space="preserve">- реестр лицензий;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 xml:space="preserve">- реестр управляющих организаций, которым было отказано в предоставлении лицензии.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 xml:space="preserve">Вышеуказанные сведения размещаются на официальном сайте Жилстройнадзора Югры по адресу  jsn.admhmao.ru, Портале государственных и муниципальных услуг округа, в Государственной информационной системе жилищно-коммунального хозяйства (далее – ГИС ЖКХ). Данные сведения обновляются по мере принятия решений о предоставлении или об отказе в предоставлении лицензии и находятся в открытом доступе в информационно-телекоммуникационной сети «Интернет».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 w:rsidRPr="00F97B0B">
        <w:rPr>
          <w:szCs w:val="28"/>
        </w:rPr>
        <w:tab/>
        <w:t xml:space="preserve">В ГИС ЖКХ внесены сведения об управлении управляющими организациями </w:t>
      </w:r>
      <w:r w:rsidR="00F97B0B">
        <w:rPr>
          <w:szCs w:val="28"/>
        </w:rPr>
        <w:t>10969</w:t>
      </w:r>
      <w:r w:rsidRPr="00F97B0B">
        <w:rPr>
          <w:szCs w:val="28"/>
        </w:rPr>
        <w:t xml:space="preserve"> многоквартирными домами (далее – МКД), расположенными на территории автономного округа, а также сведения </w:t>
      </w:r>
      <w:r w:rsidRPr="00F97B0B">
        <w:rPr>
          <w:b/>
          <w:szCs w:val="28"/>
        </w:rPr>
        <w:t>о 2</w:t>
      </w:r>
      <w:r w:rsidR="00F97B0B">
        <w:rPr>
          <w:b/>
          <w:szCs w:val="28"/>
        </w:rPr>
        <w:t>96</w:t>
      </w:r>
      <w:r w:rsidRPr="00F97B0B">
        <w:rPr>
          <w:b/>
          <w:szCs w:val="28"/>
        </w:rPr>
        <w:t xml:space="preserve"> лицензиатах в сводный федеральный реестр лицензий на осуществление предпринимательской деятельности по управлению многоквартирными домами.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>Приказом  Министерства строительства и жилищно-коммунального хозяйства Российской Федерации от 25.12.2015 № 938/</w:t>
      </w:r>
      <w:proofErr w:type="spellStart"/>
      <w:proofErr w:type="gramStart"/>
      <w:r w:rsidRPr="00F97B0B">
        <w:rPr>
          <w:szCs w:val="28"/>
        </w:rPr>
        <w:t>пр</w:t>
      </w:r>
      <w:proofErr w:type="spellEnd"/>
      <w:proofErr w:type="gramEnd"/>
      <w:r w:rsidRPr="00F97B0B">
        <w:rPr>
          <w:szCs w:val="28"/>
        </w:rPr>
        <w:t xml:space="preserve"> утвержден Порядок и сроки внесения изменений в реестр лицензий субъекта Российской Федерации» (далее – Порядок № 938/</w:t>
      </w:r>
      <w:proofErr w:type="spellStart"/>
      <w:r w:rsidRPr="00F97B0B">
        <w:rPr>
          <w:szCs w:val="28"/>
        </w:rPr>
        <w:t>пр</w:t>
      </w:r>
      <w:proofErr w:type="spellEnd"/>
      <w:r w:rsidRPr="00F97B0B">
        <w:rPr>
          <w:szCs w:val="28"/>
        </w:rPr>
        <w:t xml:space="preserve">) </w:t>
      </w:r>
    </w:p>
    <w:p w:rsidR="0015459B" w:rsidRPr="00F97B0B" w:rsidRDefault="0015459B" w:rsidP="0015459B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  <w:t>В соответствии с Порядком № 938/</w:t>
      </w:r>
      <w:proofErr w:type="spellStart"/>
      <w:proofErr w:type="gramStart"/>
      <w:r w:rsidRPr="00F97B0B">
        <w:rPr>
          <w:szCs w:val="28"/>
        </w:rPr>
        <w:t>пр</w:t>
      </w:r>
      <w:proofErr w:type="spellEnd"/>
      <w:proofErr w:type="gramEnd"/>
      <w:r w:rsidRPr="00F97B0B">
        <w:rPr>
          <w:szCs w:val="28"/>
        </w:rPr>
        <w:t xml:space="preserve"> </w:t>
      </w:r>
      <w:proofErr w:type="spellStart"/>
      <w:r w:rsidRPr="00F97B0B">
        <w:rPr>
          <w:szCs w:val="28"/>
        </w:rPr>
        <w:t>Жилстройнадзором</w:t>
      </w:r>
      <w:proofErr w:type="spellEnd"/>
      <w:r w:rsidRPr="00F97B0B">
        <w:rPr>
          <w:szCs w:val="28"/>
        </w:rPr>
        <w:t xml:space="preserve"> Югры с начала текущего года в ГИС ЖКХ лицензиатами было отправлено на рассмотрение </w:t>
      </w:r>
      <w:r w:rsidR="00F97B0B">
        <w:rPr>
          <w:b/>
          <w:szCs w:val="28"/>
        </w:rPr>
        <w:t>2712</w:t>
      </w:r>
      <w:r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 xml:space="preserve">ки </w:t>
      </w:r>
      <w:r w:rsidRPr="00F97B0B">
        <w:rPr>
          <w:szCs w:val="28"/>
        </w:rPr>
        <w:t xml:space="preserve">на размещение информации о домах, из которых </w:t>
      </w:r>
      <w:r w:rsidR="00F97B0B">
        <w:rPr>
          <w:b/>
          <w:szCs w:val="28"/>
        </w:rPr>
        <w:t>2303</w:t>
      </w:r>
      <w:r w:rsidRPr="00F97B0B">
        <w:rPr>
          <w:b/>
          <w:szCs w:val="28"/>
        </w:rPr>
        <w:t xml:space="preserve"> заявок</w:t>
      </w:r>
      <w:r w:rsidRPr="00F97B0B">
        <w:rPr>
          <w:szCs w:val="28"/>
        </w:rPr>
        <w:t xml:space="preserve"> (или 84,</w:t>
      </w:r>
      <w:r w:rsidR="00F97B0B">
        <w:rPr>
          <w:szCs w:val="28"/>
        </w:rPr>
        <w:t>9</w:t>
      </w:r>
      <w:r w:rsidRPr="00F97B0B">
        <w:rPr>
          <w:szCs w:val="28"/>
        </w:rPr>
        <w:t xml:space="preserve"> % от общего числа направленных заявок) Службой </w:t>
      </w:r>
      <w:r w:rsidRPr="00F97B0B">
        <w:rPr>
          <w:b/>
          <w:szCs w:val="28"/>
        </w:rPr>
        <w:t>подтверждены</w:t>
      </w:r>
      <w:r w:rsidRPr="00F97B0B">
        <w:rPr>
          <w:szCs w:val="28"/>
        </w:rPr>
        <w:t xml:space="preserve">, </w:t>
      </w:r>
      <w:r w:rsidR="00F97B0B">
        <w:rPr>
          <w:b/>
          <w:szCs w:val="28"/>
        </w:rPr>
        <w:t>24</w:t>
      </w:r>
      <w:r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>ки</w:t>
      </w:r>
      <w:r w:rsidRPr="00F97B0B">
        <w:rPr>
          <w:szCs w:val="28"/>
        </w:rPr>
        <w:t xml:space="preserve"> </w:t>
      </w:r>
      <w:r w:rsidRPr="00F97B0B">
        <w:rPr>
          <w:b/>
          <w:szCs w:val="28"/>
        </w:rPr>
        <w:t>отклонены</w:t>
      </w:r>
      <w:r w:rsidRPr="00F97B0B">
        <w:rPr>
          <w:szCs w:val="28"/>
        </w:rPr>
        <w:t xml:space="preserve">, </w:t>
      </w:r>
      <w:r w:rsidR="00F97B0B">
        <w:rPr>
          <w:b/>
          <w:szCs w:val="28"/>
        </w:rPr>
        <w:t>242</w:t>
      </w:r>
      <w:r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>ки</w:t>
      </w:r>
      <w:r w:rsidRPr="00F97B0B">
        <w:rPr>
          <w:b/>
          <w:szCs w:val="28"/>
        </w:rPr>
        <w:t xml:space="preserve"> по тем  или иным причинам лицензиатами были отозваны</w:t>
      </w:r>
      <w:r w:rsidRPr="00F97B0B">
        <w:rPr>
          <w:szCs w:val="28"/>
        </w:rPr>
        <w:t xml:space="preserve">, </w:t>
      </w:r>
      <w:r w:rsidRPr="00F97B0B">
        <w:rPr>
          <w:b/>
          <w:szCs w:val="28"/>
        </w:rPr>
        <w:t>1</w:t>
      </w:r>
      <w:r w:rsidR="00F97B0B">
        <w:rPr>
          <w:b/>
          <w:szCs w:val="28"/>
        </w:rPr>
        <w:t>43</w:t>
      </w:r>
      <w:r w:rsidRPr="00F97B0B">
        <w:rPr>
          <w:b/>
          <w:szCs w:val="28"/>
        </w:rPr>
        <w:t xml:space="preserve"> заяв</w:t>
      </w:r>
      <w:r w:rsidR="00F97B0B">
        <w:rPr>
          <w:b/>
          <w:szCs w:val="28"/>
        </w:rPr>
        <w:t>ки</w:t>
      </w:r>
      <w:r w:rsidRPr="00F97B0B">
        <w:rPr>
          <w:b/>
          <w:szCs w:val="28"/>
        </w:rPr>
        <w:t xml:space="preserve"> находятся на рассмотрении</w:t>
      </w:r>
      <w:r w:rsidRPr="00F97B0B">
        <w:rPr>
          <w:szCs w:val="28"/>
        </w:rPr>
        <w:t xml:space="preserve">. </w:t>
      </w:r>
    </w:p>
    <w:p w:rsidR="00577A7A" w:rsidRDefault="0015459B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 w:rsidRPr="00F97B0B">
        <w:rPr>
          <w:szCs w:val="28"/>
        </w:rPr>
        <w:tab/>
      </w:r>
      <w:r w:rsidR="00577A7A">
        <w:rPr>
          <w:szCs w:val="28"/>
        </w:rPr>
        <w:tab/>
      </w:r>
      <w:r w:rsidR="00724599" w:rsidRPr="00E820E9">
        <w:rPr>
          <w:szCs w:val="28"/>
          <w:u w:val="single"/>
        </w:rPr>
        <w:t>Ж</w:t>
      </w:r>
      <w:r w:rsidR="00577A7A" w:rsidRPr="00E820E9">
        <w:rPr>
          <w:szCs w:val="28"/>
          <w:u w:val="single"/>
        </w:rPr>
        <w:t>илищный надзор и лицензионный контроль</w:t>
      </w:r>
      <w:r w:rsidR="00577A7A">
        <w:rPr>
          <w:szCs w:val="28"/>
        </w:rPr>
        <w:t xml:space="preserve"> осуществляется посредством организации и проведения проверок в соответствии с Федеральны</w:t>
      </w:r>
      <w:r w:rsidR="008D5C3B">
        <w:rPr>
          <w:szCs w:val="28"/>
        </w:rPr>
        <w:t>м</w:t>
      </w:r>
      <w:r w:rsidR="00577A7A">
        <w:rPr>
          <w:szCs w:val="28"/>
        </w:rPr>
        <w:t xml:space="preserve"> закон</w:t>
      </w:r>
      <w:r w:rsidR="008D5C3B">
        <w:rPr>
          <w:szCs w:val="28"/>
        </w:rPr>
        <w:t>ом № 294-ФЗ</w:t>
      </w:r>
      <w:r w:rsidR="00577A7A">
        <w:rPr>
          <w:szCs w:val="28"/>
        </w:rPr>
        <w:t>, а также посредством принятия предусмотренных законодательством мер по пресечению и (или) устранению выявленных нарушений, систематического наблюдения за исполнением обязательных требований путем привлечения виновных лиц к административной ответственности за выявленные нарушения.</w:t>
      </w:r>
    </w:p>
    <w:p w:rsidR="00577A7A" w:rsidRDefault="00577A7A" w:rsidP="00207B12">
      <w:pPr>
        <w:pStyle w:val="ac"/>
        <w:tabs>
          <w:tab w:val="left" w:pos="709"/>
          <w:tab w:val="left" w:pos="851"/>
          <w:tab w:val="left" w:pos="993"/>
        </w:tabs>
        <w:jc w:val="both"/>
      </w:pPr>
      <w:r>
        <w:rPr>
          <w:szCs w:val="28"/>
        </w:rPr>
        <w:tab/>
      </w:r>
      <w:r w:rsidR="007E5825" w:rsidRPr="007E5825">
        <w:rPr>
          <w:szCs w:val="28"/>
        </w:rPr>
        <w:t>Организация</w:t>
      </w:r>
      <w:r w:rsidR="007E5825">
        <w:rPr>
          <w:szCs w:val="28"/>
        </w:rPr>
        <w:t xml:space="preserve"> </w:t>
      </w:r>
      <w:r w:rsidR="007E5825" w:rsidRPr="007E5825">
        <w:rPr>
          <w:szCs w:val="28"/>
        </w:rPr>
        <w:t xml:space="preserve">производства по делам об административных правонарушениях </w:t>
      </w:r>
      <w:r w:rsidR="007E5825">
        <w:rPr>
          <w:szCs w:val="28"/>
        </w:rPr>
        <w:t xml:space="preserve">и рассмотрение дел об </w:t>
      </w:r>
      <w:r w:rsidR="007E5825" w:rsidRPr="007E5825">
        <w:rPr>
          <w:szCs w:val="28"/>
        </w:rPr>
        <w:t>административных правонарушениях</w:t>
      </w:r>
      <w:r w:rsidR="007E5825">
        <w:rPr>
          <w:szCs w:val="28"/>
        </w:rPr>
        <w:t xml:space="preserve"> осуществляется </w:t>
      </w:r>
      <w:proofErr w:type="spellStart"/>
      <w:r w:rsidR="009018E8">
        <w:t>Жилстройнадзором</w:t>
      </w:r>
      <w:proofErr w:type="spellEnd"/>
      <w:r w:rsidR="009018E8">
        <w:t xml:space="preserve"> Югры</w:t>
      </w:r>
      <w:r w:rsidR="007E5825">
        <w:t xml:space="preserve"> в соответствии с </w:t>
      </w:r>
      <w:r w:rsidR="007E5825" w:rsidRPr="007E5825">
        <w:t>Кодекс</w:t>
      </w:r>
      <w:r w:rsidR="007E5825">
        <w:t>ом</w:t>
      </w:r>
      <w:r w:rsidR="007E5825" w:rsidRPr="007E5825">
        <w:t xml:space="preserve"> Российской Федерации об административных правонарушениях</w:t>
      </w:r>
      <w:r w:rsidR="00823C0F">
        <w:t xml:space="preserve"> (далее – КоАП РФ)</w:t>
      </w:r>
      <w:r w:rsidR="007E5825">
        <w:t>.</w:t>
      </w:r>
    </w:p>
    <w:p w:rsidR="004E755B" w:rsidRDefault="00577A7A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color w:val="FF0000"/>
        </w:rPr>
      </w:pPr>
      <w:r w:rsidRPr="0015459B">
        <w:rPr>
          <w:color w:val="FF0000"/>
        </w:rPr>
        <w:tab/>
      </w:r>
    </w:p>
    <w:p w:rsidR="00386F60" w:rsidRPr="008813F4" w:rsidRDefault="004E755B" w:rsidP="00207B12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color w:val="FF0000"/>
        </w:rPr>
        <w:lastRenderedPageBreak/>
        <w:tab/>
      </w:r>
      <w:r w:rsidR="00386F60" w:rsidRPr="00165E72">
        <w:rPr>
          <w:szCs w:val="28"/>
        </w:rPr>
        <w:t xml:space="preserve">Общее количество проведенных </w:t>
      </w:r>
      <w:proofErr w:type="spellStart"/>
      <w:r w:rsidR="009018E8" w:rsidRPr="00165E72">
        <w:t>Жилстройнадзором</w:t>
      </w:r>
      <w:proofErr w:type="spellEnd"/>
      <w:r w:rsidR="009018E8" w:rsidRPr="00165E72">
        <w:t xml:space="preserve"> Югры </w:t>
      </w:r>
      <w:r w:rsidR="00386F60" w:rsidRPr="00165E72">
        <w:rPr>
          <w:szCs w:val="28"/>
        </w:rPr>
        <w:t>проверок</w:t>
      </w:r>
      <w:r w:rsidR="00BD09F9" w:rsidRPr="00165E72">
        <w:t xml:space="preserve"> </w:t>
      </w:r>
      <w:r w:rsidR="00386F60" w:rsidRPr="00165E72">
        <w:rPr>
          <w:szCs w:val="28"/>
        </w:rPr>
        <w:t xml:space="preserve">за </w:t>
      </w:r>
      <w:r w:rsidR="00B5611C">
        <w:rPr>
          <w:szCs w:val="28"/>
        </w:rPr>
        <w:t>2</w:t>
      </w:r>
      <w:r w:rsidR="009018E8" w:rsidRPr="00165E72">
        <w:rPr>
          <w:szCs w:val="28"/>
        </w:rPr>
        <w:t xml:space="preserve"> </w:t>
      </w:r>
      <w:r w:rsidR="004A09BF" w:rsidRPr="00165E72">
        <w:rPr>
          <w:szCs w:val="28"/>
        </w:rPr>
        <w:t xml:space="preserve">квартал </w:t>
      </w:r>
      <w:r w:rsidR="009018E8" w:rsidRPr="00165E72">
        <w:rPr>
          <w:szCs w:val="28"/>
        </w:rPr>
        <w:t xml:space="preserve"> </w:t>
      </w:r>
      <w:r w:rsidR="00386F60" w:rsidRPr="00165E72">
        <w:rPr>
          <w:szCs w:val="28"/>
        </w:rPr>
        <w:t>201</w:t>
      </w:r>
      <w:r w:rsidR="004A09BF" w:rsidRPr="00165E72">
        <w:rPr>
          <w:szCs w:val="28"/>
        </w:rPr>
        <w:t>8</w:t>
      </w:r>
      <w:r w:rsidR="009018E8" w:rsidRPr="00165E72">
        <w:rPr>
          <w:szCs w:val="28"/>
        </w:rPr>
        <w:t xml:space="preserve"> </w:t>
      </w:r>
      <w:r w:rsidR="00386F60" w:rsidRPr="00165E72">
        <w:rPr>
          <w:szCs w:val="28"/>
        </w:rPr>
        <w:t>год</w:t>
      </w:r>
      <w:r w:rsidR="009018E8" w:rsidRPr="00165E72">
        <w:rPr>
          <w:szCs w:val="28"/>
        </w:rPr>
        <w:t>а</w:t>
      </w:r>
      <w:r w:rsidR="00386F60" w:rsidRPr="00165E72">
        <w:rPr>
          <w:szCs w:val="28"/>
        </w:rPr>
        <w:t xml:space="preserve"> составило  </w:t>
      </w:r>
      <w:r w:rsidR="00B5611C">
        <w:rPr>
          <w:b/>
          <w:szCs w:val="28"/>
          <w:u w:val="single"/>
        </w:rPr>
        <w:t>1887</w:t>
      </w:r>
      <w:r w:rsidR="008813F4" w:rsidRPr="008813F4">
        <w:rPr>
          <w:b/>
          <w:szCs w:val="28"/>
        </w:rPr>
        <w:t xml:space="preserve">, </w:t>
      </w:r>
      <w:r w:rsidR="008813F4" w:rsidRPr="008813F4">
        <w:rPr>
          <w:szCs w:val="28"/>
        </w:rPr>
        <w:t>что на 6</w:t>
      </w:r>
      <w:r w:rsidR="008813F4" w:rsidRPr="008813F4">
        <w:rPr>
          <w:szCs w:val="28"/>
        </w:rPr>
        <w:t>0</w:t>
      </w:r>
      <w:r w:rsidR="008813F4" w:rsidRPr="008813F4">
        <w:rPr>
          <w:szCs w:val="28"/>
        </w:rPr>
        <w:t xml:space="preserve"> % меньше в сравнении с ана</w:t>
      </w:r>
      <w:r w:rsidR="008813F4">
        <w:rPr>
          <w:szCs w:val="28"/>
        </w:rPr>
        <w:t xml:space="preserve">логичным периодом прошлого года, </w:t>
      </w:r>
      <w:r w:rsidR="00386F60" w:rsidRPr="008813F4">
        <w:rPr>
          <w:szCs w:val="28"/>
        </w:rPr>
        <w:t>из них:</w:t>
      </w:r>
    </w:p>
    <w:p w:rsidR="0049583D" w:rsidRPr="00165E72" w:rsidRDefault="00207B12" w:rsidP="00207B12">
      <w:pPr>
        <w:spacing w:line="240" w:lineRule="auto"/>
        <w:ind w:firstLine="567"/>
        <w:jc w:val="both"/>
        <w:rPr>
          <w:szCs w:val="28"/>
        </w:rPr>
      </w:pPr>
      <w:r w:rsidRPr="00165E72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DF71E" wp14:editId="72ADDFF6">
                <wp:simplePos x="0" y="0"/>
                <wp:positionH relativeFrom="column">
                  <wp:posOffset>1470660</wp:posOffset>
                </wp:positionH>
                <wp:positionV relativeFrom="paragraph">
                  <wp:posOffset>26035</wp:posOffset>
                </wp:positionV>
                <wp:extent cx="887095" cy="189230"/>
                <wp:effectExtent l="38100" t="0" r="27305" b="9652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7095" cy="189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5.8pt;margin-top:2.05pt;width:69.85pt;height:14.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agjAwIAABUEAAAOAAAAZHJzL2Uyb0RvYy54bWysU0uOEzEQ3SNxB8t70p0gIBOlM4sMnwWC&#10;iM8BPG47bck/lU062Q1cYI7AFdiw4KM5Q/eNKLuTBgFCArEp+fde1XtVXp7vjSY7AUE5W9HppKRE&#10;WO5qZbcVff3q0Z05JSEyWzPtrKjoQQR6vrp9a9n6hZi5xulaAEESGxatr2gTo18UReCNMCxMnBcW&#10;L6UDwyJuYVvUwFpkN7qYleX9onVQe3BchICnF8MlXWV+KQWPz6UMIhJdUawt5gg5XqZYrJZssQXm&#10;G8WPZbB/qMIwZTHpSHXBIiNvQP1CZRQHF5yME+5M4aRUXGQNqGZa/qTmZcO8yFrQnOBHm8L/o+XP&#10;dhsgqsbeUWKZwRZ17/ur/rr72n3or0n/trvB0L/rr7qP3Zfuc3fTfSLT5FvrwwLha7uB4y74DSQT&#10;9hIMkVr5J4k2naBQss+uH0bXxT4Sjofz+YPy7B4lHK+m87PZ3dyVYqBJYA8hPhbOkLSoaIjA1LaJ&#10;a2ct9tfBkILtnoaIhSDwBEhgbVOMTOmHtibx4FEhA3BtkoBv032RpAzF51U8aDFgXwiJ5mCRQ448&#10;lmKtgewYDhTjXNiYzchM+DrBpNJ6BJZZ/x+Bx/cJKvLI/g14ROTMzsYRbJR18LvscX8qWQ7vTw4M&#10;upMFl64+5LZma3D2slfHf5KG+8d9hn//zatvAAAA//8DAFBLAwQUAAYACAAAACEA4vcP0N0AAAAI&#10;AQAADwAAAGRycy9kb3ducmV2LnhtbEyPwU7DMBBE70j8g7VI3KiTBqUlxKlCBQiJE4EPcOMliWqv&#10;o9ht0r9nOcFtVjOaeVvuFmfFGacweFKQrhIQSK03A3UKvj5f7rYgQtRktPWECi4YYFddX5W6MH6m&#10;Dzw3sRNcQqHQCvoYx0LK0PbodFj5EYm9bz85HfmcOmkmPXO5s3KdJLl0eiBe6PWI+x7bY3NyCuqt&#10;fKfjZb8JzVubGzsvz6/1k1K3N0v9CCLiEv/C8IvP6FAx08GfyARhFayzNOeogvsUBPvZJs1AHFhk&#10;DyCrUv5/oPoBAAD//wMAUEsBAi0AFAAGAAgAAAAhALaDOJL+AAAA4QEAABMAAAAAAAAAAAAAAAAA&#10;AAAAAFtDb250ZW50X1R5cGVzXS54bWxQSwECLQAUAAYACAAAACEAOP0h/9YAAACUAQAACwAAAAAA&#10;AAAAAAAAAAAvAQAAX3JlbHMvLnJlbHNQSwECLQAUAAYACAAAACEANBGoIwMCAAAVBAAADgAAAAAA&#10;AAAAAAAAAAAuAgAAZHJzL2Uyb0RvYy54bWxQSwECLQAUAAYACAAAACEA4vcP0N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Pr="00165E72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07CE49" wp14:editId="4E819664">
                <wp:simplePos x="0" y="0"/>
                <wp:positionH relativeFrom="column">
                  <wp:posOffset>2652395</wp:posOffset>
                </wp:positionH>
                <wp:positionV relativeFrom="paragraph">
                  <wp:posOffset>26035</wp:posOffset>
                </wp:positionV>
                <wp:extent cx="1017905" cy="189230"/>
                <wp:effectExtent l="0" t="0" r="67945" b="9652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7905" cy="1892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08.85pt;margin-top:2.05pt;width:80.15pt;height:1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Qx/AEAAAwEAAAOAAAAZHJzL2Uyb0RvYy54bWysU0uOEzEQ3SNxB8t70t1BwEyUziwywAZB&#10;BMwBPG47bck/lU062Q1cYI7AFdiw4KM5Q/eNpuwkPQiQEIhNddtVr6req/L8bGs02QgIytmaVpOS&#10;EmG5a5Rd1/Ti7bMHJ5SEyGzDtLOipjsR6Nni/r1552di6lqnGwEEk9gw63xN2xj9rCgCb4VhYeK8&#10;sOiUDgyLeIR10QDrMLvRxbQsHxedg8aD4yIEvD3fO+ki55dS8PhKyiAi0TXF3mK2kO1lssVizmZr&#10;YL5V/NAG+4cuDFMWi46pzllk5B2oX1IZxcEFJ+OEO1M4KRUXmQOyqcqf2LxpmReZC4oT/ChT+H9p&#10;+cvNCohqajqlxDKDI+o/DlfDdf+9/zRck+F9f4Nm+DBc9Z/7b/3X/qb/QqZJt86HGcKXdgWHU/Ar&#10;SCJsJZj0RXpkm7XejVqLbSQcL6uyenJaPqKEo686OZ0+zMMo7tAeQnwunCHpp6YhAlPrNi6dtThW&#10;B1UWnG1ehIj1EXgEpNLaJhuZ0k9tQ+LOIzEG4LrUOcYmf5EY7HvOf3GnxR77WkjUJHWZa+RtFEsN&#10;ZMNwjxjnwsZqzITRCSaV1iOw/DPwEJ+gIm/q34BHRK7sbBzBRlkHv6set8eW5T7+qMCed5Lg0jW7&#10;PM0sDa5c1urwPNJO/3jO8LtHvLgFAAD//wMAUEsDBBQABgAIAAAAIQAU8MKq3gAAAAgBAAAPAAAA&#10;ZHJzL2Rvd25yZXYueG1sTI/BTsMwEETvSPyDtUjcqBMKTZvGqRAVFy4tpeLsxts4aryOYrcJfD3b&#10;E9x2NKPZN8VqdK24YB8aTwrSSQICqfKmoVrB/vPtYQ4iRE1Gt55QwTcGWJW3N4XOjR/oAy+7WAsu&#10;oZBrBTbGLpcyVBadDhPfIbF39L3TkWVfS9PrgctdKx+TZCadbog/WN3hq8XqtDs7BYuwtTHYL1wf&#10;N+ls86Pr9ft+UOr+bnxZgog4xr8wXPEZHUpmOvgzmSBaBU9plnH0eoBg/zmb87aDgul0AbIs5P8B&#10;5S8AAAD//wMAUEsBAi0AFAAGAAgAAAAhALaDOJL+AAAA4QEAABMAAAAAAAAAAAAAAAAAAAAAAFtD&#10;b250ZW50X1R5cGVzXS54bWxQSwECLQAUAAYACAAAACEAOP0h/9YAAACUAQAACwAAAAAAAAAAAAAA&#10;AAAvAQAAX3JlbHMvLnJlbHNQSwECLQAUAAYACAAAACEABmSUMfwBAAAMBAAADgAAAAAAAAAAAAAA&#10;AAAuAgAAZHJzL2Uyb0RvYy54bWxQSwECLQAUAAYACAAAACEAFPDCqt4AAAAI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</w:p>
    <w:p w:rsidR="0049583D" w:rsidRPr="00165E72" w:rsidRDefault="0049583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  <w:u w:val="single"/>
        </w:rPr>
        <w:t>Жилищный надзор</w:t>
      </w:r>
      <w:r w:rsidRPr="00165E72">
        <w:rPr>
          <w:szCs w:val="28"/>
        </w:rPr>
        <w:t xml:space="preserve"> –</w:t>
      </w:r>
      <w:r w:rsidR="00B5611C">
        <w:rPr>
          <w:szCs w:val="28"/>
        </w:rPr>
        <w:t>535</w:t>
      </w:r>
      <w:r w:rsidRPr="00165E72">
        <w:rPr>
          <w:szCs w:val="28"/>
        </w:rPr>
        <w:t xml:space="preserve"> провер</w:t>
      </w:r>
      <w:r w:rsidR="006E058C" w:rsidRPr="00165E72">
        <w:rPr>
          <w:szCs w:val="28"/>
        </w:rPr>
        <w:t>ок</w:t>
      </w:r>
      <w:r w:rsidRPr="00165E72">
        <w:rPr>
          <w:szCs w:val="28"/>
        </w:rPr>
        <w:t xml:space="preserve">:             </w:t>
      </w:r>
      <w:r w:rsidRPr="00165E72">
        <w:rPr>
          <w:szCs w:val="28"/>
          <w:u w:val="single"/>
        </w:rPr>
        <w:t>Лицензионный контроль</w:t>
      </w:r>
      <w:r w:rsidRPr="00165E72">
        <w:rPr>
          <w:szCs w:val="28"/>
        </w:rPr>
        <w:t xml:space="preserve">- </w:t>
      </w:r>
      <w:r w:rsidR="00B5611C">
        <w:rPr>
          <w:szCs w:val="28"/>
        </w:rPr>
        <w:t>1352</w:t>
      </w:r>
      <w:r w:rsidRPr="00165E72">
        <w:rPr>
          <w:szCs w:val="28"/>
        </w:rPr>
        <w:t xml:space="preserve"> провер</w:t>
      </w:r>
      <w:r w:rsidR="006E058C" w:rsidRPr="00165E72">
        <w:rPr>
          <w:szCs w:val="28"/>
        </w:rPr>
        <w:t>ок</w:t>
      </w:r>
      <w:r w:rsidRPr="00165E72">
        <w:rPr>
          <w:szCs w:val="28"/>
        </w:rPr>
        <w:t>:</w:t>
      </w:r>
    </w:p>
    <w:p w:rsidR="0049583D" w:rsidRPr="00165E72" w:rsidRDefault="0049583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>- плановых проверок – 0                                - плановых проверки-</w:t>
      </w:r>
      <w:r w:rsidR="006E058C" w:rsidRPr="00165E72">
        <w:rPr>
          <w:szCs w:val="28"/>
        </w:rPr>
        <w:t>0</w:t>
      </w:r>
    </w:p>
    <w:p w:rsidR="0049583D" w:rsidRPr="00165E72" w:rsidRDefault="0049583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</w:t>
      </w:r>
      <w:proofErr w:type="gramStart"/>
      <w:r w:rsidRPr="00165E72">
        <w:rPr>
          <w:szCs w:val="28"/>
        </w:rPr>
        <w:t>внеплановых</w:t>
      </w:r>
      <w:proofErr w:type="gramEnd"/>
      <w:r w:rsidRPr="00165E72">
        <w:rPr>
          <w:szCs w:val="28"/>
        </w:rPr>
        <w:t xml:space="preserve"> проверок-</w:t>
      </w:r>
      <w:r w:rsidR="00B5611C">
        <w:rPr>
          <w:szCs w:val="28"/>
        </w:rPr>
        <w:t>535</w:t>
      </w:r>
      <w:r w:rsidRPr="00165E72">
        <w:rPr>
          <w:szCs w:val="28"/>
        </w:rPr>
        <w:t xml:space="preserve">                        - внеплановых проверки -</w:t>
      </w:r>
      <w:r w:rsidR="00B5611C">
        <w:rPr>
          <w:szCs w:val="28"/>
        </w:rPr>
        <w:t>1352</w:t>
      </w:r>
    </w:p>
    <w:p w:rsidR="00BB6976" w:rsidRPr="00364481" w:rsidRDefault="0049583D" w:rsidP="00BB6976">
      <w:pPr>
        <w:pStyle w:val="2"/>
        <w:spacing w:line="276" w:lineRule="auto"/>
        <w:ind w:firstLine="708"/>
        <w:rPr>
          <w:szCs w:val="28"/>
        </w:rPr>
      </w:pPr>
      <w:r w:rsidRPr="00364481">
        <w:rPr>
          <w:szCs w:val="28"/>
        </w:rPr>
        <w:t>Площадь</w:t>
      </w:r>
      <w:r w:rsidR="00386F60" w:rsidRPr="00364481">
        <w:rPr>
          <w:szCs w:val="28"/>
        </w:rPr>
        <w:t xml:space="preserve"> обследованных многок</w:t>
      </w:r>
      <w:r w:rsidRPr="00364481">
        <w:rPr>
          <w:szCs w:val="28"/>
        </w:rPr>
        <w:t xml:space="preserve">вартирных домов (далее – МКД)  за </w:t>
      </w:r>
      <w:r w:rsidR="00B5611C" w:rsidRPr="00364481">
        <w:rPr>
          <w:szCs w:val="28"/>
        </w:rPr>
        <w:t>2</w:t>
      </w:r>
      <w:r w:rsidRPr="00364481">
        <w:rPr>
          <w:szCs w:val="28"/>
        </w:rPr>
        <w:t xml:space="preserve"> </w:t>
      </w:r>
      <w:r w:rsidR="004A09BF" w:rsidRPr="00364481">
        <w:rPr>
          <w:szCs w:val="28"/>
        </w:rPr>
        <w:t xml:space="preserve">квартал </w:t>
      </w:r>
      <w:r w:rsidR="00386F60" w:rsidRPr="00364481">
        <w:rPr>
          <w:szCs w:val="28"/>
        </w:rPr>
        <w:t>201</w:t>
      </w:r>
      <w:r w:rsidR="004A09BF" w:rsidRPr="00364481">
        <w:rPr>
          <w:szCs w:val="28"/>
        </w:rPr>
        <w:t>8</w:t>
      </w:r>
      <w:r w:rsidR="00386F60" w:rsidRPr="00364481">
        <w:rPr>
          <w:szCs w:val="28"/>
        </w:rPr>
        <w:t xml:space="preserve"> год</w:t>
      </w:r>
      <w:r w:rsidR="004A09BF" w:rsidRPr="00364481">
        <w:rPr>
          <w:szCs w:val="28"/>
        </w:rPr>
        <w:t xml:space="preserve">а </w:t>
      </w:r>
      <w:r w:rsidR="00386F60" w:rsidRPr="00364481">
        <w:rPr>
          <w:szCs w:val="28"/>
        </w:rPr>
        <w:t>составил</w:t>
      </w:r>
      <w:r w:rsidRPr="00364481">
        <w:rPr>
          <w:szCs w:val="28"/>
        </w:rPr>
        <w:t>а</w:t>
      </w:r>
      <w:r w:rsidR="00386F60" w:rsidRPr="00364481">
        <w:rPr>
          <w:szCs w:val="28"/>
        </w:rPr>
        <w:t xml:space="preserve"> </w:t>
      </w:r>
      <w:r w:rsidR="00B5611C" w:rsidRPr="00364481">
        <w:rPr>
          <w:szCs w:val="28"/>
        </w:rPr>
        <w:t xml:space="preserve">6045 </w:t>
      </w:r>
      <w:proofErr w:type="spellStart"/>
      <w:r w:rsidR="00B5611C" w:rsidRPr="00364481">
        <w:rPr>
          <w:szCs w:val="28"/>
        </w:rPr>
        <w:t>тыс.кв.м</w:t>
      </w:r>
      <w:proofErr w:type="spellEnd"/>
      <w:r w:rsidR="00B5611C" w:rsidRPr="00364481">
        <w:rPr>
          <w:szCs w:val="28"/>
        </w:rPr>
        <w:t>.</w:t>
      </w:r>
      <w:r w:rsidR="00BB6976" w:rsidRPr="00364481">
        <w:rPr>
          <w:szCs w:val="28"/>
        </w:rPr>
        <w:t xml:space="preserve">, </w:t>
      </w:r>
      <w:r w:rsidR="00BB6976" w:rsidRPr="00364481">
        <w:rPr>
          <w:szCs w:val="28"/>
        </w:rPr>
        <w:t xml:space="preserve">что на 21% меньше в сравнении с аналогичным периодом прошлого года. </w:t>
      </w:r>
    </w:p>
    <w:p w:rsidR="00386F60" w:rsidRPr="00364481" w:rsidRDefault="00386F60" w:rsidP="00BB6976">
      <w:pPr>
        <w:ind w:firstLine="567"/>
        <w:jc w:val="both"/>
        <w:rPr>
          <w:szCs w:val="28"/>
        </w:rPr>
      </w:pPr>
      <w:r w:rsidRPr="00364481">
        <w:rPr>
          <w:szCs w:val="28"/>
        </w:rPr>
        <w:t xml:space="preserve">По результатам проведенных контрольно - надзорных мероприятий было выявлено </w:t>
      </w:r>
      <w:r w:rsidR="00165E72" w:rsidRPr="00364481">
        <w:rPr>
          <w:b/>
          <w:szCs w:val="28"/>
          <w:u w:val="single"/>
        </w:rPr>
        <w:t xml:space="preserve"> </w:t>
      </w:r>
      <w:r w:rsidR="00B5611C" w:rsidRPr="00364481">
        <w:rPr>
          <w:b/>
          <w:szCs w:val="28"/>
          <w:u w:val="single"/>
        </w:rPr>
        <w:t xml:space="preserve">1519 </w:t>
      </w:r>
      <w:r w:rsidRPr="00364481">
        <w:rPr>
          <w:b/>
          <w:szCs w:val="28"/>
          <w:u w:val="single"/>
        </w:rPr>
        <w:t>нарушени</w:t>
      </w:r>
      <w:r w:rsidR="00B5611C" w:rsidRPr="00364481">
        <w:rPr>
          <w:b/>
          <w:szCs w:val="28"/>
          <w:u w:val="single"/>
        </w:rPr>
        <w:t>й</w:t>
      </w:r>
      <w:r w:rsidRPr="00364481">
        <w:rPr>
          <w:szCs w:val="28"/>
        </w:rPr>
        <w:t xml:space="preserve"> в жилищной сфере</w:t>
      </w:r>
      <w:r w:rsidR="00BB6976" w:rsidRPr="00364481">
        <w:rPr>
          <w:szCs w:val="28"/>
        </w:rPr>
        <w:t xml:space="preserve">, </w:t>
      </w:r>
      <w:r w:rsidR="00BB6976" w:rsidRPr="00364481">
        <w:rPr>
          <w:szCs w:val="28"/>
        </w:rPr>
        <w:t>что</w:t>
      </w:r>
      <w:r w:rsidR="00BB6976" w:rsidRPr="00364481">
        <w:rPr>
          <w:szCs w:val="28"/>
        </w:rPr>
        <w:t xml:space="preserve"> на 32% меньше чем в 2017 году,</w:t>
      </w:r>
      <w:r w:rsidR="0049583D" w:rsidRPr="00364481">
        <w:rPr>
          <w:szCs w:val="28"/>
        </w:rPr>
        <w:t xml:space="preserve"> из них в рамках:</w:t>
      </w:r>
    </w:p>
    <w:p w:rsidR="0049583D" w:rsidRPr="00165E72" w:rsidRDefault="0049583D" w:rsidP="00207B12">
      <w:pPr>
        <w:spacing w:line="240" w:lineRule="auto"/>
        <w:ind w:firstLine="567"/>
        <w:jc w:val="both"/>
        <w:rPr>
          <w:szCs w:val="28"/>
        </w:rPr>
      </w:pPr>
      <w:r w:rsidRPr="00165E72">
        <w:rPr>
          <w:szCs w:val="28"/>
          <w:u w:val="single"/>
        </w:rPr>
        <w:t>1.  Жилищного надзора</w:t>
      </w:r>
      <w:r w:rsidRPr="00165E72">
        <w:rPr>
          <w:b/>
          <w:szCs w:val="28"/>
        </w:rPr>
        <w:t xml:space="preserve"> </w:t>
      </w:r>
      <w:r w:rsidRPr="00165E72">
        <w:rPr>
          <w:szCs w:val="28"/>
        </w:rPr>
        <w:t xml:space="preserve">- </w:t>
      </w:r>
      <w:r w:rsidR="00B5611C">
        <w:rPr>
          <w:szCs w:val="28"/>
        </w:rPr>
        <w:t>214</w:t>
      </w:r>
      <w:r w:rsidRPr="00165E72">
        <w:rPr>
          <w:szCs w:val="28"/>
        </w:rPr>
        <w:t xml:space="preserve"> нарушени</w:t>
      </w:r>
      <w:r w:rsidR="00B5611C">
        <w:rPr>
          <w:szCs w:val="28"/>
        </w:rPr>
        <w:t>й</w:t>
      </w:r>
      <w:r w:rsidRPr="00165E72">
        <w:rPr>
          <w:szCs w:val="28"/>
        </w:rPr>
        <w:t>, в том числе:</w:t>
      </w:r>
    </w:p>
    <w:p w:rsidR="00386F60" w:rsidRDefault="00811F5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</w:t>
      </w:r>
      <w:r w:rsidR="00386F60" w:rsidRPr="00165E72">
        <w:rPr>
          <w:szCs w:val="28"/>
        </w:rPr>
        <w:t xml:space="preserve">правил и норм технической эксплуатации жилищного фонда – </w:t>
      </w:r>
      <w:r w:rsidR="00B5611C">
        <w:rPr>
          <w:szCs w:val="28"/>
        </w:rPr>
        <w:t>6</w:t>
      </w:r>
      <w:r w:rsidR="00165E72" w:rsidRPr="00165E72">
        <w:rPr>
          <w:szCs w:val="28"/>
        </w:rPr>
        <w:t>7</w:t>
      </w:r>
      <w:r w:rsidR="00386F60" w:rsidRPr="00165E72">
        <w:rPr>
          <w:szCs w:val="28"/>
        </w:rPr>
        <w:t>;</w:t>
      </w:r>
    </w:p>
    <w:p w:rsidR="00B5611C" w:rsidRPr="00165E72" w:rsidRDefault="00B5611C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 правил пользования жилыми помещениями- 9;</w:t>
      </w:r>
    </w:p>
    <w:p w:rsidR="00386F60" w:rsidRDefault="00811F5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</w:t>
      </w:r>
      <w:r w:rsidR="00386F60" w:rsidRPr="00165E72">
        <w:rPr>
          <w:szCs w:val="28"/>
        </w:rPr>
        <w:t xml:space="preserve">некачественное предоставление коммунальных услуг населению -  </w:t>
      </w:r>
      <w:r w:rsidR="00165E72" w:rsidRPr="00165E72">
        <w:rPr>
          <w:szCs w:val="28"/>
        </w:rPr>
        <w:t>1</w:t>
      </w:r>
      <w:r w:rsidR="00B5611C">
        <w:rPr>
          <w:szCs w:val="28"/>
        </w:rPr>
        <w:t>5</w:t>
      </w:r>
      <w:r w:rsidR="00386F60" w:rsidRPr="00165E72">
        <w:rPr>
          <w:szCs w:val="28"/>
        </w:rPr>
        <w:t>;</w:t>
      </w:r>
    </w:p>
    <w:p w:rsidR="00B5611C" w:rsidRPr="00165E72" w:rsidRDefault="00B5611C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 требований законодательства о раскрытии информации- 2;</w:t>
      </w:r>
    </w:p>
    <w:p w:rsidR="00386F60" w:rsidRPr="00165E72" w:rsidRDefault="00811F5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</w:t>
      </w:r>
      <w:r w:rsidR="00386F60" w:rsidRPr="00165E72">
        <w:rPr>
          <w:szCs w:val="28"/>
        </w:rPr>
        <w:t xml:space="preserve">порядка расчёта внесения платы </w:t>
      </w:r>
      <w:r w:rsidR="00EF62CD" w:rsidRPr="00165E72">
        <w:rPr>
          <w:szCs w:val="28"/>
        </w:rPr>
        <w:t xml:space="preserve">за жилищно-коммунальные услуги </w:t>
      </w:r>
      <w:r w:rsidR="00386F60" w:rsidRPr="00165E72">
        <w:rPr>
          <w:szCs w:val="28"/>
        </w:rPr>
        <w:t xml:space="preserve">-  </w:t>
      </w:r>
      <w:r w:rsidR="00B5611C">
        <w:rPr>
          <w:szCs w:val="28"/>
        </w:rPr>
        <w:t>37</w:t>
      </w:r>
      <w:r w:rsidR="00386F60" w:rsidRPr="00165E72">
        <w:rPr>
          <w:szCs w:val="28"/>
        </w:rPr>
        <w:t>;</w:t>
      </w:r>
    </w:p>
    <w:p w:rsidR="00EF62CD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>- неисполнения предписаний- 3;</w:t>
      </w:r>
    </w:p>
    <w:p w:rsidR="00B5611C" w:rsidRPr="00165E72" w:rsidRDefault="00B5611C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 правил управления многоквартирными домами- 1;</w:t>
      </w:r>
    </w:p>
    <w:p w:rsidR="00386F60" w:rsidRPr="0015459B" w:rsidRDefault="00811F5D" w:rsidP="00207B12">
      <w:pPr>
        <w:spacing w:line="240" w:lineRule="auto"/>
        <w:jc w:val="both"/>
        <w:rPr>
          <w:color w:val="FF0000"/>
          <w:szCs w:val="28"/>
        </w:rPr>
      </w:pPr>
      <w:r w:rsidRPr="00165E72">
        <w:rPr>
          <w:szCs w:val="28"/>
        </w:rPr>
        <w:t xml:space="preserve">- </w:t>
      </w:r>
      <w:r w:rsidR="00386F60" w:rsidRPr="00165E72">
        <w:rPr>
          <w:szCs w:val="28"/>
        </w:rPr>
        <w:t>прочие нарушения -</w:t>
      </w:r>
      <w:r w:rsidR="00165E72" w:rsidRPr="00165E72">
        <w:rPr>
          <w:szCs w:val="28"/>
        </w:rPr>
        <w:t>8</w:t>
      </w:r>
      <w:r w:rsidR="00B5611C">
        <w:rPr>
          <w:szCs w:val="28"/>
        </w:rPr>
        <w:t>0</w:t>
      </w:r>
      <w:r w:rsidR="00386F60" w:rsidRPr="00165E72">
        <w:rPr>
          <w:szCs w:val="28"/>
        </w:rPr>
        <w:t>.</w:t>
      </w:r>
      <w:r w:rsidR="00386F60" w:rsidRPr="0015459B">
        <w:rPr>
          <w:color w:val="FF0000"/>
          <w:szCs w:val="28"/>
        </w:rPr>
        <w:tab/>
      </w:r>
    </w:p>
    <w:p w:rsidR="00EF62CD" w:rsidRPr="00165E72" w:rsidRDefault="00EF62CD" w:rsidP="00207B12">
      <w:pPr>
        <w:spacing w:line="240" w:lineRule="auto"/>
        <w:ind w:firstLine="567"/>
        <w:jc w:val="both"/>
        <w:rPr>
          <w:szCs w:val="28"/>
        </w:rPr>
      </w:pPr>
      <w:r w:rsidRPr="00165E72">
        <w:rPr>
          <w:szCs w:val="28"/>
          <w:u w:val="single"/>
        </w:rPr>
        <w:t>2. Лицензионного контроля-</w:t>
      </w:r>
      <w:r w:rsidRPr="00165E72">
        <w:rPr>
          <w:szCs w:val="28"/>
        </w:rPr>
        <w:t xml:space="preserve"> </w:t>
      </w:r>
      <w:r w:rsidR="00B5611C">
        <w:rPr>
          <w:szCs w:val="28"/>
        </w:rPr>
        <w:t>1305</w:t>
      </w:r>
      <w:r w:rsidR="00165E72" w:rsidRPr="00165E72">
        <w:rPr>
          <w:szCs w:val="28"/>
        </w:rPr>
        <w:t xml:space="preserve"> </w:t>
      </w:r>
      <w:r w:rsidRPr="00165E72">
        <w:rPr>
          <w:szCs w:val="28"/>
        </w:rPr>
        <w:t>нарушени</w:t>
      </w:r>
      <w:r w:rsidR="00B5611C">
        <w:rPr>
          <w:szCs w:val="28"/>
        </w:rPr>
        <w:t>й</w:t>
      </w:r>
      <w:r w:rsidRPr="00165E72">
        <w:rPr>
          <w:szCs w:val="28"/>
        </w:rPr>
        <w:t>, в том числе: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правил и норм технической эксплуатации жилищного фонда – </w:t>
      </w:r>
      <w:r w:rsidR="00B5611C">
        <w:rPr>
          <w:szCs w:val="28"/>
        </w:rPr>
        <w:t>741</w:t>
      </w:r>
      <w:r w:rsidRPr="00165E72">
        <w:rPr>
          <w:szCs w:val="28"/>
        </w:rPr>
        <w:t>;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некачественное предоставление коммунальных услуг населению -  </w:t>
      </w:r>
      <w:r w:rsidR="00B5611C">
        <w:rPr>
          <w:szCs w:val="28"/>
        </w:rPr>
        <w:t>43</w:t>
      </w:r>
      <w:r w:rsidRPr="00165E72">
        <w:rPr>
          <w:szCs w:val="28"/>
        </w:rPr>
        <w:t>;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порядка расчёта внесения платы за жилищно-коммунальные услуги - </w:t>
      </w:r>
      <w:r w:rsidR="00B5611C">
        <w:rPr>
          <w:szCs w:val="28"/>
        </w:rPr>
        <w:t>465</w:t>
      </w:r>
      <w:r w:rsidRPr="00165E72">
        <w:rPr>
          <w:szCs w:val="28"/>
        </w:rPr>
        <w:t>;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правил управления многоквартирными домами- </w:t>
      </w:r>
      <w:r w:rsidR="00B5611C">
        <w:rPr>
          <w:szCs w:val="28"/>
        </w:rPr>
        <w:t>14</w:t>
      </w:r>
      <w:r w:rsidRPr="00165E72">
        <w:rPr>
          <w:szCs w:val="28"/>
        </w:rPr>
        <w:t>;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 xml:space="preserve">- неисполнения предписаний- </w:t>
      </w:r>
      <w:r w:rsidR="00165E72" w:rsidRPr="00165E72">
        <w:rPr>
          <w:szCs w:val="28"/>
        </w:rPr>
        <w:t>16</w:t>
      </w:r>
      <w:r w:rsidRPr="00165E72">
        <w:rPr>
          <w:szCs w:val="28"/>
        </w:rPr>
        <w:t>;</w:t>
      </w:r>
    </w:p>
    <w:p w:rsidR="00EF62CD" w:rsidRPr="00165E72" w:rsidRDefault="00EF62CD" w:rsidP="00207B12">
      <w:pPr>
        <w:spacing w:line="240" w:lineRule="auto"/>
        <w:jc w:val="both"/>
        <w:rPr>
          <w:szCs w:val="28"/>
        </w:rPr>
      </w:pPr>
      <w:r w:rsidRPr="00165E72">
        <w:rPr>
          <w:szCs w:val="28"/>
        </w:rPr>
        <w:t>- прочие нарушения -</w:t>
      </w:r>
      <w:r w:rsidR="00B5611C">
        <w:rPr>
          <w:szCs w:val="28"/>
        </w:rPr>
        <w:t>26</w:t>
      </w:r>
      <w:r w:rsidRPr="00165E72">
        <w:rPr>
          <w:szCs w:val="28"/>
        </w:rPr>
        <w:t>.</w:t>
      </w:r>
      <w:r w:rsidRPr="00165E72">
        <w:rPr>
          <w:szCs w:val="28"/>
        </w:rPr>
        <w:tab/>
      </w:r>
    </w:p>
    <w:p w:rsidR="00377EC2" w:rsidRPr="00165E72" w:rsidRDefault="002F5877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  <w:r w:rsidRPr="00165E72">
        <w:rPr>
          <w:sz w:val="28"/>
          <w:szCs w:val="28"/>
        </w:rPr>
        <w:t>На основании выявленных нарушений выдано</w:t>
      </w:r>
      <w:r w:rsidR="00377EC2" w:rsidRPr="00165E72">
        <w:rPr>
          <w:sz w:val="28"/>
          <w:szCs w:val="28"/>
        </w:rPr>
        <w:t>:</w:t>
      </w:r>
    </w:p>
    <w:p w:rsidR="002F5877" w:rsidRPr="00364481" w:rsidRDefault="00B5611C" w:rsidP="00364481">
      <w:pPr>
        <w:pStyle w:val="2"/>
        <w:spacing w:line="276" w:lineRule="auto"/>
        <w:ind w:firstLine="708"/>
        <w:jc w:val="center"/>
        <w:rPr>
          <w:szCs w:val="28"/>
        </w:rPr>
      </w:pPr>
      <w:proofErr w:type="gramStart"/>
      <w:r>
        <w:rPr>
          <w:b/>
          <w:szCs w:val="28"/>
          <w:u w:val="single"/>
        </w:rPr>
        <w:t xml:space="preserve">1292 </w:t>
      </w:r>
      <w:r w:rsidR="00DC40E5" w:rsidRPr="00165E72">
        <w:rPr>
          <w:b/>
          <w:szCs w:val="28"/>
          <w:u w:val="single"/>
        </w:rPr>
        <w:t>исполнительных документов</w:t>
      </w:r>
      <w:r w:rsidR="00364481">
        <w:rPr>
          <w:b/>
          <w:szCs w:val="28"/>
          <w:u w:val="single"/>
        </w:rPr>
        <w:t>,</w:t>
      </w:r>
      <w:r w:rsidR="00364481">
        <w:rPr>
          <w:b/>
          <w:szCs w:val="28"/>
        </w:rPr>
        <w:t xml:space="preserve"> </w:t>
      </w:r>
      <w:r w:rsidR="00364481" w:rsidRPr="00364481">
        <w:rPr>
          <w:szCs w:val="28"/>
        </w:rPr>
        <w:t>что</w:t>
      </w:r>
      <w:r w:rsidR="00364481">
        <w:rPr>
          <w:b/>
          <w:szCs w:val="28"/>
        </w:rPr>
        <w:t xml:space="preserve"> </w:t>
      </w:r>
      <w:r w:rsidR="00364481" w:rsidRPr="00364481">
        <w:rPr>
          <w:szCs w:val="28"/>
        </w:rPr>
        <w:t xml:space="preserve">на </w:t>
      </w:r>
      <w:r w:rsidR="00364481">
        <w:rPr>
          <w:szCs w:val="28"/>
        </w:rPr>
        <w:t xml:space="preserve">18 </w:t>
      </w:r>
      <w:r w:rsidR="00364481" w:rsidRPr="00364481">
        <w:rPr>
          <w:szCs w:val="28"/>
        </w:rPr>
        <w:t>% меньше в сравнении с ана</w:t>
      </w:r>
      <w:r w:rsidR="00364481">
        <w:rPr>
          <w:szCs w:val="28"/>
        </w:rPr>
        <w:t>логичным периодом прошлого года,</w:t>
      </w:r>
      <w:r w:rsidR="00377EC2" w:rsidRPr="00165E72">
        <w:rPr>
          <w:b/>
          <w:szCs w:val="28"/>
          <w:u w:val="single"/>
        </w:rPr>
        <w:t xml:space="preserve"> в рамках:</w:t>
      </w:r>
      <w:proofErr w:type="gramEnd"/>
    </w:p>
    <w:p w:rsidR="00377EC2" w:rsidRPr="00165E72" w:rsidRDefault="00364481" w:rsidP="00207B12">
      <w:pPr>
        <w:pStyle w:val="31"/>
        <w:shd w:val="clear" w:color="auto" w:fill="auto"/>
        <w:spacing w:before="0" w:line="240" w:lineRule="auto"/>
        <w:rPr>
          <w:b/>
          <w:sz w:val="28"/>
          <w:szCs w:val="28"/>
          <w:u w:val="single"/>
        </w:rPr>
      </w:pPr>
      <w:r w:rsidRPr="00165E72">
        <w:rPr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C7E219" wp14:editId="4239BD09">
                <wp:simplePos x="0" y="0"/>
                <wp:positionH relativeFrom="column">
                  <wp:posOffset>1339215</wp:posOffset>
                </wp:positionH>
                <wp:positionV relativeFrom="paragraph">
                  <wp:posOffset>20320</wp:posOffset>
                </wp:positionV>
                <wp:extent cx="635635" cy="232410"/>
                <wp:effectExtent l="38100" t="0" r="31115" b="7239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635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105.45pt;margin-top:1.6pt;width:50.05pt;height:18.3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sFQAwIAABUEAAAOAAAAZHJzL2Uyb0RvYy54bWysU0uO1DAQ3SNxB8t7Ov2BEYo6PYsePgsE&#10;LT4H8Dh2x5J/KptO927gAnMErsCGxQCaMyQ3oux0BwQICYQUlWKX36t6z+Xl+d5oshMQlLMVnU2m&#10;lAjLXa3stqJvXj++95CSEJmtmXZWVPQgAj1f3b2zbH0p5q5xuhZAkMSGsvUVbWL0ZVEE3gjDwsR5&#10;YTEpHRgWcQnbogbWIrvRxXw6PStaB7UHx0UIuHsxJOkq80speHwhZRCR6IpibzFHyPEyxWK1ZOUW&#10;mG8UP7bB/qELw5TFoiPVBYuMvAX1C5VRHFxwMk64M4WTUnGRNaCa2fQnNa8a5kXWguYEP9oU/h8t&#10;f77bAFF1RReUWGbwiroP/VV/3X3tPvbXpH/X3WLo3/dX3afuS/e5u+1uyCL51vpQInxtN3BcBb+B&#10;ZMJegiFSK/8URyLbgkLJPrt+GF0X+0g4bp4tHuBHCcfUfDG/P8u3Ugw0ic5DiE+EMyT9VDREYGrb&#10;xLWzFu/XwVCC7Z6FiI0g8ARIYG1TjEzpR7Ym8eBRIQNwbZKAZ1O+SFKG5vNfPGgxYF8KieZgk0ON&#10;PJZirYHsGA4U41zYOBuZ8HSCSaX1CJxm/X8EHs8nqMgj+zfgEZErOxtHsFHWwe+qx/2pZTmcPzkw&#10;6E4WXLr6kK81W4Ozl706vpM03D+uM/z7a159AwAA//8DAFBLAwQUAAYACAAAACEA/y2sz90AAAAI&#10;AQAADwAAAGRycy9kb3ducmV2LnhtbEyPwU7DMBBE70j8g7VI3KiTVCppiFOFChASpwY+wI2XJKq9&#10;jmK3Sf+e5QS3Hc1o9k25W5wVF5zC4ElBukpAILXeDNQp+Pp8fchBhKjJaOsJFVwxwK66vSl1YfxM&#10;B7w0sRNcQqHQCvoYx0LK0PbodFj5EYm9bz85HVlOnTSTnrncWZklyUY6PRB/6PWI+x7bU3N2Cupc&#10;ftDpun8MzXu7MXZeXt7qZ6Xu75b6CUTEJf6F4Ref0aFipqM/kwnCKsjSZMtRBesMBPvrNOVtRz62&#10;OciqlP8HVD8AAAD//wMAUEsBAi0AFAAGAAgAAAAhALaDOJL+AAAA4QEAABMAAAAAAAAAAAAAAAAA&#10;AAAAAFtDb250ZW50X1R5cGVzXS54bWxQSwECLQAUAAYACAAAACEAOP0h/9YAAACUAQAACwAAAAAA&#10;AAAAAAAAAAAvAQAAX3JlbHMvLnJlbHNQSwECLQAUAAYACAAAACEAhU7BUAMCAAAVBAAADgAAAAAA&#10;AAAAAAAAAAAuAgAAZHJzL2Uyb0RvYy54bWxQSwECLQAUAAYACAAAACEA/y2sz90AAAAIAQAADwAA&#10;AAAAAAAAAAAAAABdBAAAZHJzL2Rvd25yZXYueG1sUEsFBgAAAAAEAAQA8wAAAGcFAAAAAA==&#10;" strokecolor="#4579b8 [3044]">
                <v:stroke endarrow="open"/>
              </v:shape>
            </w:pict>
          </mc:Fallback>
        </mc:AlternateContent>
      </w:r>
      <w:r w:rsidRPr="00165E72">
        <w:rPr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9ACAA" wp14:editId="1951DA8A">
                <wp:simplePos x="0" y="0"/>
                <wp:positionH relativeFrom="column">
                  <wp:posOffset>4247515</wp:posOffset>
                </wp:positionH>
                <wp:positionV relativeFrom="paragraph">
                  <wp:posOffset>38100</wp:posOffset>
                </wp:positionV>
                <wp:extent cx="603250" cy="232410"/>
                <wp:effectExtent l="0" t="0" r="82550" b="7239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3250" cy="2324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34.45pt;margin-top:3pt;width:47.5pt;height:18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4fd/QEAAAsEAAAOAAAAZHJzL2Uyb0RvYy54bWysU0uOEzEQ3SNxB8t70p1MGKEonVlkgA2C&#10;iM8BPG47bck/lU062Q1cYI7AFdiw4KM5Q/eNKLuTHgQICcSmuu2qV/XqVXl5sTea7AQE5WxFp5OS&#10;EmG5q5XdVvTN6ycPHlESIrM1086Kih5EoBer+/eWrV+ImWucrgUQTGLDovUVbWL0i6IIvBGGhYnz&#10;wqJTOjAs4hG2RQ2sxexGF7OyPC9aB7UHx0UIeHs5OOkq55dS8PhCyiAi0RVFbjFbyPYq2WK1ZIst&#10;MN8ofqTB/oGFYcpi0THVJYuMvAX1SyqjOLjgZJxwZwonpeIi94DdTMufunnVMC9yLyhO8KNM4f+l&#10;5c93GyCqruicEssMjqj70F/3N9237mN/Q/p33S2a/n1/3X3qvnZfutvuM5kn3VofFghf2w0cT8Fv&#10;IImwl2DSF9sj+6z1YdRa7CPheHlens0e4kQ4umZns/k0z6K4A3sI8alwhqSfioYITG2buHbW4lQd&#10;TLPebPcsRCyPwBMgVdY22ciUfmxrEg8e+2IArk3EMTb5i9TAQDn/xYMWA/alkCgJkhxq5GUUaw1k&#10;x3CNGOfCxumYCaMTTCqtR2CZyf0ReIxPUJEX9W/AIyJXdjaOYKOsg99Vj/sTZTnEnxQY+k4SXLn6&#10;kIeZpcGNy1odX0da6R/PGX73hlffAQAA//8DAFBLAwQUAAYACAAAACEAYRnrcdwAAAAIAQAADwAA&#10;AGRycy9kb3ducmV2LnhtbEyPwU7DMBBE70j8g7VI3KjTgkwb4lSIiguXQqk4b5NtHBGvo9htAl/P&#10;coLbjmY0+6ZYT75TZxpiG9jCfJaBIq5C3XJjYf/+fLMEFRNyjV1gsvBFEdbl5UWBeR1GfqPzLjVK&#10;SjjmaMGl1Odax8qRxzgLPbF4xzB4TCKHRtcDjlLuO73IMqM9tiwfHPb05Kj63J28hVV8dSm6D9oc&#10;t3Oz/cZm87Ifrb2+mh4fQCWa0l8YfvEFHUphOoQT11F1FoxZriQqh0wS/97cij5YuFsY0GWh/w8o&#10;fwAAAP//AwBQSwECLQAUAAYACAAAACEAtoM4kv4AAADhAQAAEwAAAAAAAAAAAAAAAAAAAAAAW0Nv&#10;bnRlbnRfVHlwZXNdLnhtbFBLAQItABQABgAIAAAAIQA4/SH/1gAAAJQBAAALAAAAAAAAAAAAAAAA&#10;AC8BAABfcmVscy8ucmVsc1BLAQItABQABgAIAAAAIQDp/4fd/QEAAAsEAAAOAAAAAAAAAAAAAAAA&#10;AC4CAABkcnMvZTJvRG9jLnhtbFBLAQItABQABgAIAAAAIQBhGetx3AAAAAgBAAAPAAAAAAAAAAAA&#10;AAAAAFcEAABkcnMvZG93bnJldi54bWxQSwUGAAAAAAQABADzAAAAYAUAAAAA&#10;" strokecolor="#4579b8 [3044]">
                <v:stroke endarrow="open"/>
              </v:shape>
            </w:pict>
          </mc:Fallback>
        </mc:AlternateContent>
      </w:r>
    </w:p>
    <w:p w:rsidR="00377EC2" w:rsidRPr="00165E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  <w:u w:val="single"/>
        </w:rPr>
      </w:pPr>
      <w:r w:rsidRPr="00165E72">
        <w:rPr>
          <w:sz w:val="28"/>
          <w:szCs w:val="28"/>
          <w:u w:val="single"/>
        </w:rPr>
        <w:t xml:space="preserve">Жилищного надзора – </w:t>
      </w:r>
      <w:r w:rsidR="00B5611C">
        <w:rPr>
          <w:sz w:val="28"/>
          <w:szCs w:val="28"/>
          <w:u w:val="single"/>
        </w:rPr>
        <w:t>603</w:t>
      </w:r>
      <w:r w:rsidRPr="00165E72">
        <w:rPr>
          <w:sz w:val="28"/>
          <w:szCs w:val="28"/>
          <w:u w:val="single"/>
        </w:rPr>
        <w:t>, из них:</w:t>
      </w:r>
      <w:r w:rsidRPr="00165E72">
        <w:rPr>
          <w:sz w:val="28"/>
          <w:szCs w:val="28"/>
        </w:rPr>
        <w:t xml:space="preserve">              </w:t>
      </w:r>
      <w:r w:rsidRPr="00165E72">
        <w:rPr>
          <w:sz w:val="28"/>
          <w:szCs w:val="28"/>
          <w:u w:val="single"/>
        </w:rPr>
        <w:t xml:space="preserve">Лицензионного контроля – </w:t>
      </w:r>
      <w:r w:rsidR="00165E72" w:rsidRPr="00165E72">
        <w:rPr>
          <w:sz w:val="28"/>
          <w:szCs w:val="28"/>
          <w:u w:val="single"/>
        </w:rPr>
        <w:t>6</w:t>
      </w:r>
      <w:r w:rsidR="00B5611C">
        <w:rPr>
          <w:sz w:val="28"/>
          <w:szCs w:val="28"/>
          <w:u w:val="single"/>
        </w:rPr>
        <w:t>89</w:t>
      </w:r>
      <w:r w:rsidRPr="00165E72">
        <w:rPr>
          <w:sz w:val="28"/>
          <w:szCs w:val="28"/>
          <w:u w:val="single"/>
        </w:rPr>
        <w:t>, из них:</w:t>
      </w:r>
    </w:p>
    <w:p w:rsidR="00377EC2" w:rsidRPr="00165E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165E72">
        <w:rPr>
          <w:sz w:val="28"/>
          <w:szCs w:val="28"/>
        </w:rPr>
        <w:t xml:space="preserve">- актов - </w:t>
      </w:r>
      <w:r w:rsidR="00B5611C">
        <w:rPr>
          <w:sz w:val="28"/>
          <w:szCs w:val="28"/>
        </w:rPr>
        <w:t>392</w:t>
      </w:r>
      <w:r w:rsidRPr="00165E72">
        <w:rPr>
          <w:sz w:val="28"/>
          <w:szCs w:val="28"/>
        </w:rPr>
        <w:t xml:space="preserve">;                     </w:t>
      </w:r>
      <w:r w:rsidR="00B5611C">
        <w:rPr>
          <w:sz w:val="28"/>
          <w:szCs w:val="28"/>
        </w:rPr>
        <w:t xml:space="preserve">                              </w:t>
      </w:r>
      <w:r w:rsidRPr="00165E72">
        <w:rPr>
          <w:sz w:val="28"/>
          <w:szCs w:val="28"/>
        </w:rPr>
        <w:t xml:space="preserve">- актов- </w:t>
      </w:r>
      <w:r w:rsidR="00B5611C">
        <w:rPr>
          <w:sz w:val="28"/>
          <w:szCs w:val="28"/>
        </w:rPr>
        <w:t>1053</w:t>
      </w:r>
      <w:r w:rsidRPr="00165E72">
        <w:rPr>
          <w:sz w:val="28"/>
          <w:szCs w:val="28"/>
        </w:rPr>
        <w:t>;</w:t>
      </w:r>
    </w:p>
    <w:p w:rsidR="00377EC2" w:rsidRPr="00165E7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165E72">
        <w:rPr>
          <w:sz w:val="28"/>
          <w:szCs w:val="28"/>
        </w:rPr>
        <w:t>- предписаний -</w:t>
      </w:r>
      <w:r w:rsidR="00B5611C">
        <w:rPr>
          <w:sz w:val="28"/>
          <w:szCs w:val="28"/>
        </w:rPr>
        <w:t>86</w:t>
      </w:r>
      <w:r w:rsidRPr="00165E72">
        <w:rPr>
          <w:sz w:val="28"/>
          <w:szCs w:val="28"/>
        </w:rPr>
        <w:t xml:space="preserve">;                                         - предписаний- </w:t>
      </w:r>
      <w:r w:rsidR="00B5611C">
        <w:rPr>
          <w:sz w:val="28"/>
          <w:szCs w:val="28"/>
        </w:rPr>
        <w:t>328</w:t>
      </w:r>
      <w:r w:rsidRPr="00165E72">
        <w:rPr>
          <w:sz w:val="28"/>
          <w:szCs w:val="28"/>
        </w:rPr>
        <w:t>;</w:t>
      </w:r>
    </w:p>
    <w:p w:rsidR="00377EC2" w:rsidRDefault="00377EC2" w:rsidP="00207B12">
      <w:pPr>
        <w:pStyle w:val="31"/>
        <w:shd w:val="clear" w:color="auto" w:fill="auto"/>
        <w:spacing w:before="0" w:line="240" w:lineRule="auto"/>
        <w:rPr>
          <w:sz w:val="28"/>
          <w:szCs w:val="28"/>
        </w:rPr>
      </w:pPr>
      <w:r w:rsidRPr="00165E72">
        <w:rPr>
          <w:sz w:val="28"/>
          <w:szCs w:val="28"/>
        </w:rPr>
        <w:t xml:space="preserve">- составлено протоколов- </w:t>
      </w:r>
      <w:r w:rsidR="00B5611C">
        <w:rPr>
          <w:sz w:val="28"/>
          <w:szCs w:val="28"/>
        </w:rPr>
        <w:t>63</w:t>
      </w:r>
      <w:r w:rsidRPr="00165E72">
        <w:rPr>
          <w:sz w:val="28"/>
          <w:szCs w:val="28"/>
        </w:rPr>
        <w:t xml:space="preserve">                        - составлено протоколов- </w:t>
      </w:r>
      <w:r w:rsidR="00B5611C">
        <w:rPr>
          <w:sz w:val="28"/>
          <w:szCs w:val="28"/>
        </w:rPr>
        <w:t>72</w:t>
      </w:r>
      <w:r w:rsidRPr="00165E72">
        <w:rPr>
          <w:sz w:val="28"/>
          <w:szCs w:val="28"/>
        </w:rPr>
        <w:t>.</w:t>
      </w:r>
    </w:p>
    <w:p w:rsidR="002F5877" w:rsidRPr="00F4721D" w:rsidRDefault="00267AAF" w:rsidP="00364481">
      <w:pPr>
        <w:pStyle w:val="2"/>
        <w:spacing w:line="276" w:lineRule="auto"/>
        <w:ind w:firstLine="708"/>
        <w:rPr>
          <w:szCs w:val="28"/>
        </w:rPr>
      </w:pPr>
      <w:proofErr w:type="gramStart"/>
      <w:r w:rsidRPr="006D514A">
        <w:rPr>
          <w:szCs w:val="28"/>
        </w:rPr>
        <w:t xml:space="preserve">За отчетный период должностными лицами </w:t>
      </w:r>
      <w:r w:rsidR="00724599" w:rsidRPr="006D514A">
        <w:rPr>
          <w:szCs w:val="28"/>
        </w:rPr>
        <w:t>Жилстройнадзора Югры</w:t>
      </w:r>
      <w:r w:rsidRPr="006D514A">
        <w:rPr>
          <w:szCs w:val="28"/>
        </w:rPr>
        <w:t xml:space="preserve">  и судами </w:t>
      </w:r>
      <w:r w:rsidR="008738BB" w:rsidRPr="006D514A">
        <w:rPr>
          <w:szCs w:val="28"/>
        </w:rPr>
        <w:t>в рамках жилищного надзора и лицензионного контроля</w:t>
      </w:r>
      <w:r w:rsidRPr="006D514A">
        <w:rPr>
          <w:szCs w:val="28"/>
        </w:rPr>
        <w:t xml:space="preserve"> </w:t>
      </w:r>
      <w:r w:rsidRPr="006D514A">
        <w:rPr>
          <w:b/>
          <w:szCs w:val="28"/>
        </w:rPr>
        <w:t xml:space="preserve">вынесено </w:t>
      </w:r>
      <w:r w:rsidR="00B5611C">
        <w:rPr>
          <w:b/>
          <w:szCs w:val="28"/>
        </w:rPr>
        <w:t>13</w:t>
      </w:r>
      <w:r w:rsidR="00364481">
        <w:rPr>
          <w:b/>
          <w:szCs w:val="28"/>
        </w:rPr>
        <w:t xml:space="preserve">0 </w:t>
      </w:r>
      <w:r w:rsidRPr="006D514A">
        <w:rPr>
          <w:b/>
          <w:szCs w:val="28"/>
        </w:rPr>
        <w:t>постановлени</w:t>
      </w:r>
      <w:r w:rsidR="00364481">
        <w:rPr>
          <w:b/>
          <w:szCs w:val="28"/>
        </w:rPr>
        <w:t>й</w:t>
      </w:r>
      <w:r w:rsidRPr="006D514A">
        <w:rPr>
          <w:b/>
          <w:szCs w:val="28"/>
        </w:rPr>
        <w:t xml:space="preserve"> о привлечении лиц к административной ответственности</w:t>
      </w:r>
      <w:r w:rsidR="00364481">
        <w:rPr>
          <w:b/>
          <w:szCs w:val="28"/>
        </w:rPr>
        <w:t xml:space="preserve">, </w:t>
      </w:r>
      <w:r w:rsidR="00364481" w:rsidRPr="00364481">
        <w:rPr>
          <w:szCs w:val="28"/>
        </w:rPr>
        <w:t>что</w:t>
      </w:r>
      <w:r w:rsidR="00364481">
        <w:rPr>
          <w:b/>
          <w:szCs w:val="28"/>
        </w:rPr>
        <w:t xml:space="preserve"> </w:t>
      </w:r>
      <w:r w:rsidR="00364481" w:rsidRPr="00364481">
        <w:rPr>
          <w:szCs w:val="28"/>
        </w:rPr>
        <w:t xml:space="preserve">на </w:t>
      </w:r>
      <w:r w:rsidR="00364481">
        <w:rPr>
          <w:szCs w:val="28"/>
        </w:rPr>
        <w:t>32,2</w:t>
      </w:r>
      <w:r w:rsidR="00364481" w:rsidRPr="00364481">
        <w:rPr>
          <w:szCs w:val="28"/>
        </w:rPr>
        <w:t>% меньше в сравнении с аналогичным периодом прошлого года</w:t>
      </w:r>
      <w:r w:rsidR="00364481">
        <w:rPr>
          <w:szCs w:val="28"/>
        </w:rPr>
        <w:t xml:space="preserve"> (192 постановления)</w:t>
      </w:r>
      <w:r w:rsidR="002F5877" w:rsidRPr="006D514A">
        <w:rPr>
          <w:b/>
          <w:szCs w:val="28"/>
        </w:rPr>
        <w:t xml:space="preserve">, </w:t>
      </w:r>
      <w:r w:rsidRPr="006D514A">
        <w:rPr>
          <w:b/>
          <w:szCs w:val="28"/>
        </w:rPr>
        <w:t>на сумму</w:t>
      </w:r>
      <w:r w:rsidR="00B5611C">
        <w:rPr>
          <w:b/>
          <w:szCs w:val="28"/>
        </w:rPr>
        <w:t xml:space="preserve"> 3</w:t>
      </w:r>
      <w:r w:rsidRPr="006D514A">
        <w:rPr>
          <w:b/>
          <w:szCs w:val="28"/>
        </w:rPr>
        <w:t xml:space="preserve"> млн. </w:t>
      </w:r>
      <w:r w:rsidR="00B5611C">
        <w:rPr>
          <w:b/>
          <w:szCs w:val="28"/>
        </w:rPr>
        <w:t>693</w:t>
      </w:r>
      <w:r w:rsidRPr="006D514A">
        <w:rPr>
          <w:b/>
          <w:szCs w:val="28"/>
        </w:rPr>
        <w:t xml:space="preserve"> тыс. </w:t>
      </w:r>
      <w:r w:rsidR="006D514A">
        <w:rPr>
          <w:b/>
          <w:szCs w:val="28"/>
        </w:rPr>
        <w:t xml:space="preserve">500 </w:t>
      </w:r>
      <w:r w:rsidRPr="006D514A">
        <w:rPr>
          <w:b/>
          <w:szCs w:val="28"/>
        </w:rPr>
        <w:t>рублей</w:t>
      </w:r>
      <w:r w:rsidR="00364481">
        <w:rPr>
          <w:b/>
          <w:szCs w:val="28"/>
        </w:rPr>
        <w:t xml:space="preserve">,  </w:t>
      </w:r>
      <w:r w:rsidR="00364481" w:rsidRPr="00364481">
        <w:rPr>
          <w:szCs w:val="28"/>
        </w:rPr>
        <w:t xml:space="preserve">что </w:t>
      </w:r>
      <w:r w:rsidR="00364481" w:rsidRPr="00364481">
        <w:rPr>
          <w:szCs w:val="28"/>
        </w:rPr>
        <w:t xml:space="preserve">на </w:t>
      </w:r>
      <w:r w:rsidR="00364481">
        <w:rPr>
          <w:szCs w:val="28"/>
        </w:rPr>
        <w:t>53</w:t>
      </w:r>
      <w:r w:rsidR="00364481" w:rsidRPr="00364481">
        <w:rPr>
          <w:szCs w:val="28"/>
        </w:rPr>
        <w:t>% меньше в сравнении с ана</w:t>
      </w:r>
      <w:r w:rsidR="00364481">
        <w:rPr>
          <w:szCs w:val="28"/>
        </w:rPr>
        <w:t xml:space="preserve">логичным периодом прошлого года </w:t>
      </w:r>
      <w:r w:rsidR="00F4721D" w:rsidRPr="00F4721D">
        <w:rPr>
          <w:szCs w:val="28"/>
        </w:rPr>
        <w:t>(7 млн. 865</w:t>
      </w:r>
      <w:proofErr w:type="gramEnd"/>
      <w:r w:rsidR="00F4721D" w:rsidRPr="00F4721D">
        <w:rPr>
          <w:szCs w:val="28"/>
        </w:rPr>
        <w:t xml:space="preserve"> тыс. 9 рублей)</w:t>
      </w:r>
      <w:r w:rsidR="008738BB" w:rsidRPr="00F4721D">
        <w:rPr>
          <w:szCs w:val="28"/>
        </w:rPr>
        <w:t>.</w:t>
      </w:r>
    </w:p>
    <w:p w:rsidR="00B5611C" w:rsidRDefault="00B5611C" w:rsidP="00B349B0">
      <w:pPr>
        <w:pStyle w:val="31"/>
        <w:shd w:val="clear" w:color="auto" w:fill="auto"/>
        <w:spacing w:before="0" w:line="240" w:lineRule="auto"/>
        <w:ind w:firstLine="567"/>
        <w:jc w:val="center"/>
        <w:rPr>
          <w:b/>
          <w:sz w:val="28"/>
          <w:szCs w:val="28"/>
        </w:rPr>
      </w:pPr>
    </w:p>
    <w:p w:rsidR="00B349B0" w:rsidRPr="00794FF4" w:rsidRDefault="00B349B0" w:rsidP="00B349B0">
      <w:pPr>
        <w:pStyle w:val="31"/>
        <w:shd w:val="clear" w:color="auto" w:fill="auto"/>
        <w:spacing w:before="0" w:line="240" w:lineRule="auto"/>
        <w:ind w:firstLine="567"/>
        <w:jc w:val="center"/>
        <w:rPr>
          <w:b/>
          <w:sz w:val="28"/>
          <w:szCs w:val="28"/>
        </w:rPr>
      </w:pPr>
      <w:r w:rsidRPr="00794FF4">
        <w:rPr>
          <w:b/>
          <w:sz w:val="28"/>
          <w:szCs w:val="28"/>
        </w:rPr>
        <w:t>Из них в рамках:</w:t>
      </w:r>
    </w:p>
    <w:p w:rsidR="00B349B0" w:rsidRPr="00794FF4" w:rsidRDefault="00B349B0" w:rsidP="00207B12">
      <w:pPr>
        <w:pStyle w:val="3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794FF4">
        <w:rPr>
          <w:sz w:val="28"/>
          <w:szCs w:val="28"/>
          <w:u w:val="single"/>
        </w:rPr>
        <w:t>Жилищного надзора</w:t>
      </w:r>
      <w:r w:rsidRPr="00794FF4">
        <w:t xml:space="preserve"> </w:t>
      </w:r>
      <w:r w:rsidR="0044379A" w:rsidRPr="00794FF4">
        <w:t xml:space="preserve">- вынесено всего </w:t>
      </w:r>
      <w:r w:rsidR="002E10BB">
        <w:t>59</w:t>
      </w:r>
      <w:r w:rsidR="0044379A" w:rsidRPr="00794FF4">
        <w:t xml:space="preserve"> постановлени</w:t>
      </w:r>
      <w:r w:rsidR="002E10BB">
        <w:t>й</w:t>
      </w:r>
      <w:r w:rsidR="0044379A" w:rsidRPr="00794FF4">
        <w:t xml:space="preserve"> на сумму </w:t>
      </w:r>
      <w:r w:rsidR="002E10BB">
        <w:t>263</w:t>
      </w:r>
      <w:r w:rsidR="0044379A" w:rsidRPr="00794FF4">
        <w:t xml:space="preserve"> тыс. рублей</w:t>
      </w:r>
      <w:r w:rsidR="006D514A" w:rsidRPr="00794FF4">
        <w:t>.</w:t>
      </w:r>
      <w:r w:rsidRPr="00794FF4">
        <w:t xml:space="preserve">                                        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977"/>
        <w:gridCol w:w="4536"/>
      </w:tblGrid>
      <w:tr w:rsidR="00794FF4" w:rsidRPr="00794FF4" w:rsidTr="0044379A">
        <w:trPr>
          <w:trHeight w:val="272"/>
        </w:trPr>
        <w:tc>
          <w:tcPr>
            <w:tcW w:w="49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9A" w:rsidRPr="00794FF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Вынесено постановлений должностными лицами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9A" w:rsidRPr="00794FF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кол-во /сумма /тыс. руб.</w:t>
            </w:r>
          </w:p>
          <w:p w:rsidR="0044379A" w:rsidRPr="00794FF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94FF4" w:rsidRPr="00794FF4" w:rsidTr="0044379A">
        <w:trPr>
          <w:trHeight w:val="64"/>
        </w:trPr>
        <w:tc>
          <w:tcPr>
            <w:tcW w:w="4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9A" w:rsidRPr="00794FF4" w:rsidRDefault="0044379A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9A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49</w:t>
            </w:r>
            <w:r w:rsidR="0044379A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183,0</w:t>
            </w:r>
          </w:p>
        </w:tc>
      </w:tr>
      <w:tr w:rsidR="00794FF4" w:rsidRPr="00794FF4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E67342" w:rsidP="007F3B7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6.24 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17/5,5</w:t>
            </w:r>
          </w:p>
        </w:tc>
      </w:tr>
      <w:tr w:rsidR="002E10BB" w:rsidRPr="00794FF4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BB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</w:t>
            </w:r>
            <w:r w:rsidRPr="002E10BB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асть</w:t>
            </w:r>
            <w:proofErr w:type="gramStart"/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</w:t>
            </w:r>
            <w:proofErr w:type="gramEnd"/>
            <w:r w:rsidRPr="002E10BB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статья 7.21 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0BB" w:rsidRPr="00794FF4" w:rsidRDefault="002E10BB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16/11,0</w:t>
            </w:r>
          </w:p>
        </w:tc>
      </w:tr>
      <w:tr w:rsidR="00794FF4" w:rsidRPr="00794FF4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9B0" w:rsidRPr="00794FF4" w:rsidRDefault="00E67342" w:rsidP="007F3B7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2 статья 7.21 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7/14,0</w:t>
            </w:r>
          </w:p>
        </w:tc>
      </w:tr>
      <w:tr w:rsidR="00794FF4" w:rsidRPr="00794FF4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E67342" w:rsidP="007F3B7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7.22 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3/95,0</w:t>
            </w:r>
          </w:p>
        </w:tc>
      </w:tr>
      <w:tr w:rsidR="00794FF4" w:rsidRPr="00794FF4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E67342" w:rsidP="007F3B7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7.23 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6D514A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5/7,5</w:t>
            </w:r>
          </w:p>
        </w:tc>
      </w:tr>
      <w:tr w:rsidR="00794FF4" w:rsidRPr="00794FF4" w:rsidTr="0044379A">
        <w:trPr>
          <w:trHeight w:val="26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B349B0" w:rsidP="007F3B73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12 статья 9.16</w:t>
            </w:r>
            <w:r w:rsidR="00E67342" w:rsidRPr="00794FF4">
              <w:rPr>
                <w:sz w:val="18"/>
                <w:szCs w:val="18"/>
              </w:rPr>
              <w:t xml:space="preserve"> </w:t>
            </w:r>
            <w:r w:rsidR="00E67342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1\50,0</w:t>
            </w:r>
          </w:p>
        </w:tc>
      </w:tr>
      <w:tr w:rsidR="0015459B" w:rsidRPr="0015459B" w:rsidTr="0044379A">
        <w:trPr>
          <w:trHeight w:val="207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Вынесено постановлений судами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10</w:t>
            </w:r>
            <w:r w:rsidR="00E67342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80</w:t>
            </w:r>
            <w:r w:rsidR="00E67342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9B0" w:rsidRPr="00794FF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19.5</w:t>
            </w:r>
            <w:r w:rsidR="00E67342" w:rsidRPr="00794FF4">
              <w:rPr>
                <w:sz w:val="18"/>
                <w:szCs w:val="18"/>
              </w:rPr>
              <w:t xml:space="preserve"> </w:t>
            </w:r>
            <w:r w:rsidR="00E67342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6</w:t>
            </w:r>
            <w:r w:rsidR="00B349B0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3</w:t>
            </w:r>
            <w:r w:rsidR="00794FF4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0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321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9B0" w:rsidRPr="00794FF4" w:rsidRDefault="00B349B0" w:rsidP="00E67342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часть24 статья 19.5</w:t>
            </w:r>
            <w:r w:rsidR="00E67342" w:rsidRPr="00794FF4">
              <w:rPr>
                <w:sz w:val="18"/>
                <w:szCs w:val="18"/>
              </w:rPr>
              <w:t xml:space="preserve"> </w:t>
            </w:r>
            <w:r w:rsidR="00E67342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9B0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4</w:t>
            </w:r>
            <w:r w:rsidR="00E67342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\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50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,0</w:t>
            </w:r>
          </w:p>
        </w:tc>
      </w:tr>
    </w:tbl>
    <w:p w:rsidR="007F3B73" w:rsidRPr="0015459B" w:rsidRDefault="007F3B73" w:rsidP="007F3B73">
      <w:pPr>
        <w:pStyle w:val="31"/>
        <w:shd w:val="clear" w:color="auto" w:fill="auto"/>
        <w:spacing w:before="0" w:line="240" w:lineRule="auto"/>
        <w:ind w:firstLine="567"/>
        <w:jc w:val="left"/>
        <w:rPr>
          <w:b/>
          <w:color w:val="FF0000"/>
          <w:sz w:val="28"/>
          <w:szCs w:val="28"/>
          <w:u w:val="single"/>
        </w:rPr>
      </w:pPr>
    </w:p>
    <w:p w:rsidR="00B349B0" w:rsidRPr="00794FF4" w:rsidRDefault="007F3B73" w:rsidP="007F3B73">
      <w:pPr>
        <w:pStyle w:val="31"/>
        <w:shd w:val="clear" w:color="auto" w:fill="auto"/>
        <w:spacing w:before="0" w:line="240" w:lineRule="auto"/>
        <w:ind w:firstLine="567"/>
        <w:jc w:val="left"/>
        <w:rPr>
          <w:sz w:val="28"/>
          <w:szCs w:val="28"/>
          <w:u w:val="single"/>
        </w:rPr>
      </w:pPr>
      <w:r w:rsidRPr="00794FF4">
        <w:rPr>
          <w:sz w:val="28"/>
          <w:szCs w:val="28"/>
          <w:u w:val="single"/>
        </w:rPr>
        <w:t>Лицензионного контрол</w:t>
      </w:r>
      <w:proofErr w:type="gramStart"/>
      <w:r w:rsidRPr="00794FF4">
        <w:rPr>
          <w:sz w:val="28"/>
          <w:szCs w:val="28"/>
          <w:u w:val="single"/>
        </w:rPr>
        <w:t>я</w:t>
      </w:r>
      <w:r w:rsidR="0044379A" w:rsidRPr="00794FF4">
        <w:rPr>
          <w:sz w:val="28"/>
          <w:szCs w:val="28"/>
          <w:u w:val="single"/>
        </w:rPr>
        <w:t>-</w:t>
      </w:r>
      <w:proofErr w:type="gramEnd"/>
      <w:r w:rsidR="0044379A" w:rsidRPr="00794FF4">
        <w:rPr>
          <w:sz w:val="28"/>
          <w:szCs w:val="28"/>
          <w:u w:val="single"/>
        </w:rPr>
        <w:t xml:space="preserve"> </w:t>
      </w:r>
      <w:r w:rsidR="0044379A" w:rsidRPr="00794FF4">
        <w:t xml:space="preserve"> вынесено всего </w:t>
      </w:r>
      <w:r w:rsidR="00364481">
        <w:t>71</w:t>
      </w:r>
      <w:r w:rsidR="0044379A" w:rsidRPr="00794FF4">
        <w:t xml:space="preserve"> постановлений на сумму </w:t>
      </w:r>
      <w:r w:rsidR="006D514A" w:rsidRPr="00794FF4">
        <w:t>1</w:t>
      </w:r>
      <w:r w:rsidR="0044379A" w:rsidRPr="00794FF4">
        <w:t xml:space="preserve"> млн. </w:t>
      </w:r>
      <w:r w:rsidR="006D514A" w:rsidRPr="00794FF4">
        <w:t xml:space="preserve">963 </w:t>
      </w:r>
      <w:r w:rsidR="0044379A" w:rsidRPr="00794FF4">
        <w:t>тыс. рублей</w:t>
      </w:r>
      <w:r w:rsidR="0044379A" w:rsidRPr="00794FF4">
        <w:rPr>
          <w:sz w:val="28"/>
          <w:szCs w:val="28"/>
          <w:u w:val="single"/>
        </w:rPr>
        <w:t xml:space="preserve">                                   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7"/>
        <w:gridCol w:w="4536"/>
      </w:tblGrid>
      <w:tr w:rsidR="0015459B" w:rsidRPr="0015459B" w:rsidTr="0044379A">
        <w:trPr>
          <w:trHeight w:val="450"/>
        </w:trPr>
        <w:tc>
          <w:tcPr>
            <w:tcW w:w="4977" w:type="dxa"/>
            <w:vMerge w:val="restart"/>
            <w:shd w:val="clear" w:color="auto" w:fill="auto"/>
            <w:noWrap/>
            <w:vAlign w:val="bottom"/>
            <w:hideMark/>
          </w:tcPr>
          <w:p w:rsidR="0044379A" w:rsidRPr="00794FF4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Вынесено постановлений должностными лицами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4379A" w:rsidRPr="00794FF4" w:rsidRDefault="0044379A" w:rsidP="007F3B73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  <w:t>кол-во /сумма /тыс. руб.</w:t>
            </w:r>
          </w:p>
          <w:p w:rsidR="0044379A" w:rsidRPr="00794FF4" w:rsidRDefault="0044379A" w:rsidP="007F3B73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sz w:val="18"/>
                <w:szCs w:val="18"/>
                <w:lang w:eastAsia="ru-RU"/>
              </w:rPr>
            </w:pPr>
          </w:p>
        </w:tc>
      </w:tr>
      <w:tr w:rsidR="0015459B" w:rsidRPr="0015459B" w:rsidTr="0044379A">
        <w:trPr>
          <w:trHeight w:val="131"/>
        </w:trPr>
        <w:tc>
          <w:tcPr>
            <w:tcW w:w="4977" w:type="dxa"/>
            <w:vMerge/>
            <w:shd w:val="clear" w:color="auto" w:fill="auto"/>
            <w:noWrap/>
            <w:vAlign w:val="bottom"/>
          </w:tcPr>
          <w:p w:rsidR="0044379A" w:rsidRPr="00794FF4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44379A" w:rsidRPr="00794FF4" w:rsidRDefault="00794FF4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</w:t>
            </w:r>
            <w:r w:rsidR="002E10BB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9</w:t>
            </w:r>
            <w:r w:rsidR="0044379A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 w:rsidR="002E10BB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183,5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7F3B73" w:rsidRPr="00794FF4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7.22 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794FF4" w:rsidRDefault="002E10BB" w:rsidP="00794FF4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5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53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7F3B73" w:rsidRPr="00794FF4" w:rsidRDefault="0044379A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7.23 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7F3B73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8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40,5</w:t>
            </w:r>
          </w:p>
        </w:tc>
      </w:tr>
      <w:tr w:rsidR="002E10B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</w:tcPr>
          <w:p w:rsidR="002E10BB" w:rsidRPr="00794FF4" w:rsidRDefault="002E10BB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4 статья 9.16 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2E10BB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1/20,0</w:t>
            </w:r>
          </w:p>
        </w:tc>
      </w:tr>
      <w:tr w:rsidR="002E10B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</w:tcPr>
          <w:p w:rsidR="002E10BB" w:rsidRDefault="002E10BB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2E10BB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часть 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12</w:t>
            </w:r>
            <w:r w:rsidRPr="002E10BB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статья 9.16 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2E10BB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1\50,0</w:t>
            </w:r>
          </w:p>
        </w:tc>
      </w:tr>
      <w:tr w:rsidR="002E10B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</w:tcPr>
          <w:p w:rsidR="002E10BB" w:rsidRPr="002E10BB" w:rsidRDefault="002E10BB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13.19.2 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2E10BB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4\20,0</w:t>
            </w:r>
          </w:p>
        </w:tc>
      </w:tr>
      <w:tr w:rsidR="0015459B" w:rsidRPr="0015459B" w:rsidTr="0044379A">
        <w:trPr>
          <w:trHeight w:val="280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7F3B73" w:rsidRPr="0015459B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i/>
                <w:iCs/>
                <w:color w:val="FF0000"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Вынесено постановлений судами </w:t>
            </w:r>
          </w:p>
        </w:tc>
        <w:tc>
          <w:tcPr>
            <w:tcW w:w="4536" w:type="dxa"/>
            <w:shd w:val="clear" w:color="auto" w:fill="auto"/>
            <w:noWrap/>
            <w:vAlign w:val="bottom"/>
          </w:tcPr>
          <w:p w:rsidR="007F3B73" w:rsidRPr="0015459B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52</w:t>
            </w:r>
            <w:r w:rsidR="0044379A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3244</w:t>
            </w:r>
            <w:r w:rsidR="0044379A" w:rsidRPr="00794FF4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vAlign w:val="bottom"/>
            <w:hideMark/>
          </w:tcPr>
          <w:p w:rsidR="007F3B73" w:rsidRPr="00794FF4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19.5</w:t>
            </w:r>
            <w:r w:rsidR="0044379A" w:rsidRPr="00794FF4">
              <w:t xml:space="preserve"> 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794FF4" w:rsidRDefault="007F3B73" w:rsidP="00794FF4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1\1</w:t>
            </w:r>
            <w:r w:rsidR="00794FF4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3</w:t>
            </w:r>
            <w:r w:rsidR="0044379A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34"/>
        </w:trPr>
        <w:tc>
          <w:tcPr>
            <w:tcW w:w="4977" w:type="dxa"/>
            <w:shd w:val="clear" w:color="auto" w:fill="auto"/>
            <w:vAlign w:val="bottom"/>
            <w:hideMark/>
          </w:tcPr>
          <w:p w:rsidR="007F3B73" w:rsidRPr="00794FF4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часть24 статья 19.5</w:t>
            </w:r>
            <w:r w:rsidR="0044379A" w:rsidRPr="00794FF4">
              <w:t xml:space="preserve"> 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19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1295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vAlign w:val="bottom"/>
            <w:hideMark/>
          </w:tcPr>
          <w:p w:rsidR="007F3B73" w:rsidRPr="00794FF4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статья 19.7</w:t>
            </w:r>
            <w:r w:rsidR="0044379A" w:rsidRPr="00794FF4">
              <w:t xml:space="preserve"> 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794FF4" w:rsidRDefault="002E10BB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2\6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vAlign w:val="bottom"/>
            <w:hideMark/>
          </w:tcPr>
          <w:p w:rsidR="007F3B73" w:rsidRPr="0015459B" w:rsidRDefault="007F3B73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color w:val="FF0000"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часть 1 статья 19.4.1</w:t>
            </w:r>
            <w:r w:rsidR="0044379A" w:rsidRPr="00794FF4">
              <w:t xml:space="preserve"> 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15459B" w:rsidRDefault="00794FF4" w:rsidP="0015459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color w:val="FF0000"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1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\5</w:t>
            </w:r>
            <w:r w:rsidR="0044379A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  <w:tr w:rsidR="0015459B" w:rsidRPr="0015459B" w:rsidTr="0044379A">
        <w:trPr>
          <w:trHeight w:val="255"/>
        </w:trPr>
        <w:tc>
          <w:tcPr>
            <w:tcW w:w="4977" w:type="dxa"/>
            <w:shd w:val="clear" w:color="auto" w:fill="auto"/>
            <w:noWrap/>
            <w:vAlign w:val="bottom"/>
            <w:hideMark/>
          </w:tcPr>
          <w:p w:rsidR="007F3B73" w:rsidRPr="00794FF4" w:rsidRDefault="002E10BB" w:rsidP="0015459B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Ч</w:t>
            </w:r>
            <w:r w:rsidR="007F3B73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асть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 </w:t>
            </w:r>
            <w:r w:rsidR="007F3B73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2 статья 14.1.3</w:t>
            </w:r>
            <w:r w:rsidR="0044379A" w:rsidRPr="00794FF4">
              <w:t xml:space="preserve"> </w:t>
            </w:r>
            <w:r w:rsidR="0044379A" w:rsidRPr="00794FF4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КоАП РФ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7F3B73" w:rsidRPr="00794FF4" w:rsidRDefault="002E10BB" w:rsidP="002E10B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29</w:t>
            </w:r>
            <w:r w:rsidR="007F3B73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/</w:t>
            </w:r>
            <w:r w:rsidR="00794FF4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1</w:t>
            </w: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925</w:t>
            </w:r>
            <w:r w:rsidR="00794FF4" w:rsidRPr="00794FF4">
              <w:rPr>
                <w:rFonts w:ascii="Arial CYR" w:hAnsi="Arial CYR" w:cs="Arial CYR"/>
                <w:sz w:val="18"/>
                <w:szCs w:val="18"/>
                <w:lang w:eastAsia="ru-RU"/>
              </w:rPr>
              <w:t>,0</w:t>
            </w:r>
          </w:p>
        </w:tc>
      </w:tr>
    </w:tbl>
    <w:p w:rsidR="007E64C8" w:rsidRDefault="00471743" w:rsidP="00207B12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Должностные лица Жилстройнадзора Югры</w:t>
      </w:r>
      <w:r w:rsidR="000242E2">
        <w:rPr>
          <w:szCs w:val="28"/>
        </w:rPr>
        <w:t xml:space="preserve"> </w:t>
      </w:r>
      <w:r w:rsidR="0015459B">
        <w:rPr>
          <w:szCs w:val="28"/>
        </w:rPr>
        <w:t xml:space="preserve">в </w:t>
      </w:r>
      <w:r w:rsidR="002E10BB">
        <w:rPr>
          <w:szCs w:val="28"/>
        </w:rPr>
        <w:t>2</w:t>
      </w:r>
      <w:r w:rsidR="0015459B">
        <w:rPr>
          <w:szCs w:val="28"/>
        </w:rPr>
        <w:t xml:space="preserve"> квартале 2018 года </w:t>
      </w:r>
      <w:r w:rsidR="000242E2">
        <w:rPr>
          <w:szCs w:val="28"/>
        </w:rPr>
        <w:t>представля</w:t>
      </w:r>
      <w:r w:rsidR="0015459B">
        <w:rPr>
          <w:szCs w:val="28"/>
        </w:rPr>
        <w:t xml:space="preserve">ли </w:t>
      </w:r>
      <w:r w:rsidR="000242E2">
        <w:rPr>
          <w:szCs w:val="28"/>
        </w:rPr>
        <w:t xml:space="preserve">интересы </w:t>
      </w:r>
      <w:r>
        <w:rPr>
          <w:szCs w:val="28"/>
        </w:rPr>
        <w:t>органа исполнительной власти</w:t>
      </w:r>
      <w:r w:rsidR="000242E2">
        <w:rPr>
          <w:szCs w:val="28"/>
        </w:rPr>
        <w:t xml:space="preserve"> </w:t>
      </w:r>
      <w:r w:rsidR="0068001F">
        <w:rPr>
          <w:szCs w:val="28"/>
        </w:rPr>
        <w:t xml:space="preserve">в судебных органах </w:t>
      </w:r>
      <w:r w:rsidR="000242E2">
        <w:rPr>
          <w:szCs w:val="28"/>
        </w:rPr>
        <w:t>в качестве</w:t>
      </w:r>
      <w:r w:rsidR="007E64C8">
        <w:rPr>
          <w:szCs w:val="28"/>
        </w:rPr>
        <w:t>:</w:t>
      </w:r>
    </w:p>
    <w:p w:rsidR="00364481" w:rsidRPr="00364481" w:rsidRDefault="001C66EA" w:rsidP="00364481">
      <w:pPr>
        <w:pStyle w:val="2"/>
        <w:spacing w:line="276" w:lineRule="auto"/>
        <w:ind w:firstLine="708"/>
        <w:rPr>
          <w:szCs w:val="28"/>
        </w:rPr>
      </w:pPr>
      <w:r w:rsidRPr="001C66EA">
        <w:rPr>
          <w:szCs w:val="28"/>
        </w:rPr>
        <w:t xml:space="preserve">- третьих лиц, не заявляющих самостоятельных </w:t>
      </w:r>
      <w:r w:rsidR="00364481">
        <w:rPr>
          <w:szCs w:val="28"/>
        </w:rPr>
        <w:t xml:space="preserve">требований в 16 судебных спорах, </w:t>
      </w:r>
      <w:r w:rsidR="00364481" w:rsidRPr="007260BB">
        <w:rPr>
          <w:szCs w:val="28"/>
        </w:rPr>
        <w:t xml:space="preserve">что </w:t>
      </w:r>
      <w:r w:rsidR="00364481" w:rsidRPr="007260BB">
        <w:rPr>
          <w:szCs w:val="28"/>
        </w:rPr>
        <w:t xml:space="preserve">на </w:t>
      </w:r>
      <w:r w:rsidR="007260BB">
        <w:rPr>
          <w:szCs w:val="28"/>
        </w:rPr>
        <w:t>18,7</w:t>
      </w:r>
      <w:r w:rsidR="00364481" w:rsidRPr="007260BB">
        <w:rPr>
          <w:szCs w:val="28"/>
        </w:rPr>
        <w:t xml:space="preserve">% </w:t>
      </w:r>
      <w:r w:rsidR="00364481" w:rsidRPr="007260BB">
        <w:rPr>
          <w:szCs w:val="28"/>
        </w:rPr>
        <w:t>больше</w:t>
      </w:r>
      <w:r w:rsidR="00364481" w:rsidRPr="007260BB">
        <w:rPr>
          <w:szCs w:val="28"/>
        </w:rPr>
        <w:t xml:space="preserve"> в сравнении с аналогичным периодом прошлого года</w:t>
      </w:r>
      <w:r w:rsidR="004E755B">
        <w:rPr>
          <w:szCs w:val="28"/>
        </w:rPr>
        <w:t xml:space="preserve"> </w:t>
      </w:r>
      <w:r w:rsidR="00364481">
        <w:rPr>
          <w:szCs w:val="28"/>
        </w:rPr>
        <w:t xml:space="preserve"> </w:t>
      </w:r>
      <w:r w:rsidR="00364481" w:rsidRPr="001C66EA">
        <w:rPr>
          <w:sz w:val="22"/>
        </w:rPr>
        <w:t>(2 квартал 2017 года - 13 судебных дел)</w:t>
      </w:r>
      <w:r w:rsidR="00364481">
        <w:rPr>
          <w:sz w:val="22"/>
        </w:rPr>
        <w:t>;</w:t>
      </w:r>
    </w:p>
    <w:p w:rsidR="001C66EA" w:rsidRPr="001C66EA" w:rsidRDefault="001C66EA" w:rsidP="001C66EA">
      <w:pPr>
        <w:spacing w:line="240" w:lineRule="auto"/>
        <w:ind w:firstLine="708"/>
        <w:jc w:val="both"/>
        <w:rPr>
          <w:szCs w:val="28"/>
        </w:rPr>
      </w:pPr>
      <w:r w:rsidRPr="001C66EA">
        <w:rPr>
          <w:szCs w:val="28"/>
        </w:rPr>
        <w:t>- истца в 26 судебных спорах</w:t>
      </w:r>
      <w:r w:rsidR="007260BB">
        <w:rPr>
          <w:szCs w:val="28"/>
        </w:rPr>
        <w:t xml:space="preserve">, </w:t>
      </w:r>
      <w:r>
        <w:rPr>
          <w:szCs w:val="28"/>
        </w:rPr>
        <w:t xml:space="preserve"> </w:t>
      </w:r>
      <w:r w:rsidR="007260BB" w:rsidRPr="007260BB">
        <w:rPr>
          <w:szCs w:val="28"/>
        </w:rPr>
        <w:t xml:space="preserve">что на </w:t>
      </w:r>
      <w:r w:rsidR="007260BB">
        <w:rPr>
          <w:szCs w:val="28"/>
        </w:rPr>
        <w:t xml:space="preserve">38,4 </w:t>
      </w:r>
      <w:r w:rsidR="007260BB" w:rsidRPr="007260BB">
        <w:rPr>
          <w:szCs w:val="28"/>
        </w:rPr>
        <w:t xml:space="preserve">% больше в сравнении с аналогичным периодом прошлого года </w:t>
      </w:r>
      <w:r w:rsidRPr="001C66EA">
        <w:rPr>
          <w:sz w:val="22"/>
        </w:rPr>
        <w:t>(2 квартал 2017 года- 16 судебных дел)</w:t>
      </w:r>
      <w:r w:rsidRPr="001C66EA">
        <w:rPr>
          <w:szCs w:val="28"/>
        </w:rPr>
        <w:t>;</w:t>
      </w:r>
    </w:p>
    <w:p w:rsidR="001C66EA" w:rsidRDefault="001C66EA" w:rsidP="001C66EA">
      <w:pPr>
        <w:spacing w:line="240" w:lineRule="auto"/>
        <w:ind w:firstLine="708"/>
        <w:jc w:val="both"/>
        <w:rPr>
          <w:szCs w:val="28"/>
        </w:rPr>
      </w:pPr>
      <w:r w:rsidRPr="001C66EA">
        <w:rPr>
          <w:szCs w:val="28"/>
        </w:rPr>
        <w:t>- ответчика в 18 судебных спорах</w:t>
      </w:r>
      <w:r w:rsidR="007260BB">
        <w:rPr>
          <w:szCs w:val="28"/>
        </w:rPr>
        <w:t>,</w:t>
      </w:r>
      <w:r>
        <w:rPr>
          <w:szCs w:val="28"/>
        </w:rPr>
        <w:t xml:space="preserve"> </w:t>
      </w:r>
      <w:r w:rsidR="007260BB" w:rsidRPr="007260BB">
        <w:rPr>
          <w:szCs w:val="28"/>
        </w:rPr>
        <w:t xml:space="preserve">что на </w:t>
      </w:r>
      <w:r w:rsidR="007260BB">
        <w:rPr>
          <w:szCs w:val="28"/>
        </w:rPr>
        <w:t>38</w:t>
      </w:r>
      <w:r w:rsidR="007260BB" w:rsidRPr="007260BB">
        <w:rPr>
          <w:szCs w:val="28"/>
        </w:rPr>
        <w:t xml:space="preserve">% </w:t>
      </w:r>
      <w:r w:rsidR="007260BB">
        <w:rPr>
          <w:szCs w:val="28"/>
        </w:rPr>
        <w:t>меньше</w:t>
      </w:r>
      <w:r w:rsidR="007260BB" w:rsidRPr="007260BB">
        <w:rPr>
          <w:szCs w:val="28"/>
        </w:rPr>
        <w:t xml:space="preserve"> в сравнении с аналогичным периодом прошлого года </w:t>
      </w:r>
      <w:r w:rsidRPr="001C66EA">
        <w:rPr>
          <w:sz w:val="22"/>
        </w:rPr>
        <w:t>(2 квартал 2017 года- 29 судебных дел).</w:t>
      </w:r>
    </w:p>
    <w:p w:rsidR="001C66EA" w:rsidRPr="001C66EA" w:rsidRDefault="001C66EA" w:rsidP="001C66EA">
      <w:pPr>
        <w:ind w:firstLine="708"/>
        <w:jc w:val="both"/>
        <w:rPr>
          <w:szCs w:val="28"/>
        </w:rPr>
      </w:pPr>
      <w:r>
        <w:rPr>
          <w:szCs w:val="28"/>
        </w:rPr>
        <w:t>Всего за 2 квартал 2018 года А</w:t>
      </w:r>
      <w:r w:rsidRPr="001C66EA">
        <w:rPr>
          <w:szCs w:val="28"/>
        </w:rPr>
        <w:t xml:space="preserve">рбитражным судом </w:t>
      </w:r>
      <w:r>
        <w:rPr>
          <w:szCs w:val="28"/>
        </w:rPr>
        <w:t xml:space="preserve">ХМАО-Югры </w:t>
      </w:r>
      <w:r w:rsidRPr="001C66EA">
        <w:rPr>
          <w:szCs w:val="28"/>
        </w:rPr>
        <w:t>с участием Службы принято 109 судебных актов, из которых 6 судебных актов принято не в пользу Службы, что составляет 5,5% от  количества рассмотренных судебных дел.</w:t>
      </w:r>
    </w:p>
    <w:p w:rsidR="003F0D25" w:rsidRDefault="003F0D25" w:rsidP="00207B12">
      <w:pPr>
        <w:pStyle w:val="ac"/>
        <w:ind w:firstLine="708"/>
        <w:jc w:val="both"/>
      </w:pPr>
      <w:r>
        <w:t>Данный процент отмен связан</w:t>
      </w:r>
      <w:r w:rsidR="001475E8">
        <w:t>,</w:t>
      </w:r>
      <w:r>
        <w:t xml:space="preserve"> в том числе с </w:t>
      </w:r>
      <w:proofErr w:type="spellStart"/>
      <w:r>
        <w:t>правоприменением</w:t>
      </w:r>
      <w:proofErr w:type="spellEnd"/>
      <w:r>
        <w:t xml:space="preserve"> новых требований и положений жилищного законодательства, становлением судебной практики по спорным ситуациям. По многим существенным вопросам как жилищного законодательства, так и законодательства, регулирующего вопросы </w:t>
      </w:r>
      <w:r>
        <w:lastRenderedPageBreak/>
        <w:t>осуществления надзора и контроля, отсутствует единообразие применения норм права.</w:t>
      </w:r>
    </w:p>
    <w:p w:rsidR="001475E8" w:rsidRDefault="001475E8" w:rsidP="00207B12">
      <w:pPr>
        <w:pStyle w:val="ac"/>
        <w:ind w:firstLine="708"/>
        <w:jc w:val="both"/>
        <w:rPr>
          <w:szCs w:val="28"/>
        </w:rPr>
      </w:pPr>
      <w:r>
        <w:rPr>
          <w:szCs w:val="28"/>
        </w:rPr>
        <w:t xml:space="preserve">Особое внимание Жилстройнадзор Югры уделяет вопросам перерасчета гражданам размера платы за  жилищные и коммунальные услуги. </w:t>
      </w:r>
    </w:p>
    <w:p w:rsidR="001475E8" w:rsidRPr="00CD1D60" w:rsidRDefault="004A09BF" w:rsidP="00207B12">
      <w:pPr>
        <w:pStyle w:val="ac"/>
        <w:ind w:firstLine="708"/>
        <w:jc w:val="both"/>
        <w:rPr>
          <w:color w:val="FF0000"/>
          <w:szCs w:val="28"/>
        </w:rPr>
      </w:pPr>
      <w:r>
        <w:rPr>
          <w:szCs w:val="28"/>
        </w:rPr>
        <w:t>По</w:t>
      </w:r>
      <w:r w:rsidR="001475E8">
        <w:rPr>
          <w:szCs w:val="28"/>
        </w:rPr>
        <w:t xml:space="preserve"> итогам работы за </w:t>
      </w:r>
      <w:r w:rsidR="001C66EA">
        <w:rPr>
          <w:szCs w:val="28"/>
        </w:rPr>
        <w:t>2</w:t>
      </w:r>
      <w:r w:rsidR="00CD1D60">
        <w:rPr>
          <w:szCs w:val="28"/>
        </w:rPr>
        <w:t xml:space="preserve"> квартал 2018 </w:t>
      </w:r>
      <w:r w:rsidR="001475E8">
        <w:rPr>
          <w:szCs w:val="28"/>
        </w:rPr>
        <w:t>года</w:t>
      </w:r>
      <w:r w:rsidR="001475E8" w:rsidRPr="001475E8">
        <w:rPr>
          <w:b/>
          <w:sz w:val="20"/>
          <w:szCs w:val="20"/>
        </w:rPr>
        <w:t xml:space="preserve"> </w:t>
      </w:r>
      <w:r w:rsidR="001475E8" w:rsidRPr="001475E8">
        <w:rPr>
          <w:szCs w:val="28"/>
        </w:rPr>
        <w:t xml:space="preserve">сумма произведенного перерасчета </w:t>
      </w:r>
      <w:r w:rsidR="001475E8">
        <w:rPr>
          <w:szCs w:val="28"/>
        </w:rPr>
        <w:t>составляет</w:t>
      </w:r>
      <w:r w:rsidR="001475E8" w:rsidRPr="001475E8">
        <w:rPr>
          <w:szCs w:val="28"/>
        </w:rPr>
        <w:t xml:space="preserve"> </w:t>
      </w:r>
      <w:r w:rsidR="001C66EA" w:rsidRPr="001C66EA">
        <w:rPr>
          <w:b/>
          <w:szCs w:val="28"/>
        </w:rPr>
        <w:t>5 950 325,41 рублей</w:t>
      </w:r>
      <w:r w:rsidR="007260BB">
        <w:rPr>
          <w:b/>
          <w:szCs w:val="28"/>
        </w:rPr>
        <w:t xml:space="preserve">, </w:t>
      </w:r>
      <w:r w:rsidR="007260BB" w:rsidRPr="007260BB">
        <w:rPr>
          <w:szCs w:val="28"/>
        </w:rPr>
        <w:t xml:space="preserve">что на </w:t>
      </w:r>
      <w:r w:rsidR="007260BB">
        <w:rPr>
          <w:szCs w:val="28"/>
        </w:rPr>
        <w:t>31</w:t>
      </w:r>
      <w:r w:rsidR="007260BB" w:rsidRPr="007260BB">
        <w:rPr>
          <w:szCs w:val="28"/>
        </w:rPr>
        <w:t>% больше в сравнении с аналогичным периодом прошлого года</w:t>
      </w:r>
      <w:r w:rsidR="00CD1D60" w:rsidRPr="00284A0C">
        <w:rPr>
          <w:szCs w:val="28"/>
        </w:rPr>
        <w:t xml:space="preserve"> </w:t>
      </w:r>
      <w:r w:rsidR="00CD1D60" w:rsidRPr="00CD1D60">
        <w:rPr>
          <w:sz w:val="24"/>
          <w:szCs w:val="24"/>
        </w:rPr>
        <w:t>(</w:t>
      </w:r>
      <w:r w:rsidR="001C66EA" w:rsidRPr="001C66EA">
        <w:rPr>
          <w:sz w:val="24"/>
          <w:szCs w:val="24"/>
        </w:rPr>
        <w:t>за 2 квартал 2017 год составляет: 4 524 486,24 рублей</w:t>
      </w:r>
      <w:r w:rsidR="00CD1D60" w:rsidRPr="00CD1D60">
        <w:rPr>
          <w:sz w:val="24"/>
          <w:szCs w:val="24"/>
        </w:rPr>
        <w:t>)</w:t>
      </w:r>
      <w:r w:rsidR="001C66EA">
        <w:rPr>
          <w:sz w:val="24"/>
          <w:szCs w:val="24"/>
        </w:rPr>
        <w:t>.</w:t>
      </w:r>
    </w:p>
    <w:p w:rsidR="00B62495" w:rsidRDefault="007E64C8" w:rsidP="00207B12">
      <w:pPr>
        <w:spacing w:line="240" w:lineRule="auto"/>
        <w:ind w:firstLine="708"/>
        <w:jc w:val="both"/>
        <w:rPr>
          <w:szCs w:val="28"/>
        </w:rPr>
      </w:pPr>
      <w:r>
        <w:rPr>
          <w:szCs w:val="28"/>
        </w:rPr>
        <w:t xml:space="preserve">За отчетный период </w:t>
      </w:r>
      <w:r w:rsidRPr="00165E72">
        <w:rPr>
          <w:b/>
          <w:szCs w:val="28"/>
        </w:rPr>
        <w:t xml:space="preserve">из </w:t>
      </w:r>
      <w:r w:rsidR="001C66EA">
        <w:rPr>
          <w:b/>
          <w:szCs w:val="28"/>
        </w:rPr>
        <w:t>414</w:t>
      </w:r>
      <w:r w:rsidRPr="00165E72">
        <w:rPr>
          <w:b/>
          <w:szCs w:val="28"/>
        </w:rPr>
        <w:t xml:space="preserve"> предписаний</w:t>
      </w:r>
      <w:r>
        <w:rPr>
          <w:szCs w:val="28"/>
        </w:rPr>
        <w:t xml:space="preserve">, выданных юридическим лицам за нарушения обязательных требований, законность/незаконность </w:t>
      </w:r>
      <w:r w:rsidR="001C66EA">
        <w:rPr>
          <w:szCs w:val="28"/>
        </w:rPr>
        <w:t>43</w:t>
      </w:r>
      <w:r>
        <w:rPr>
          <w:szCs w:val="28"/>
        </w:rPr>
        <w:t xml:space="preserve"> предписаний устан</w:t>
      </w:r>
      <w:r w:rsidR="00BC268D">
        <w:rPr>
          <w:szCs w:val="28"/>
        </w:rPr>
        <w:t>авливалось</w:t>
      </w:r>
      <w:r>
        <w:rPr>
          <w:szCs w:val="28"/>
        </w:rPr>
        <w:t xml:space="preserve"> в Арбитражном суде ХМАО-Югры.</w:t>
      </w:r>
    </w:p>
    <w:p w:rsidR="00F4721D" w:rsidRDefault="00C32F0C" w:rsidP="007260BB">
      <w:pPr>
        <w:spacing w:line="240" w:lineRule="auto"/>
        <w:jc w:val="both"/>
        <w:rPr>
          <w:szCs w:val="28"/>
        </w:rPr>
      </w:pPr>
      <w:r>
        <w:rPr>
          <w:szCs w:val="28"/>
          <w:shd w:val="clear" w:color="auto" w:fill="FFFFFF"/>
        </w:rPr>
        <w:tab/>
      </w:r>
      <w:r w:rsidR="00F4721D" w:rsidRPr="00423F83">
        <w:rPr>
          <w:szCs w:val="28"/>
        </w:rPr>
        <w:t xml:space="preserve">В целях обеспечения развития рынка услуг жилищно-коммунальной сферы Ханты-Мансийского автономного округа – Югры, предусматривающего реализацию законодательства Российской Федерации, решений Президента Российской Федерации и решений Правительства Российской Федерации в  2018 году Службой проведены мероприятия, направленные на информирование граждан </w:t>
      </w:r>
      <w:proofErr w:type="gramStart"/>
      <w:r w:rsidR="00F4721D" w:rsidRPr="00423F83">
        <w:rPr>
          <w:szCs w:val="28"/>
        </w:rPr>
        <w:t>о</w:t>
      </w:r>
      <w:proofErr w:type="gramEnd"/>
      <w:r w:rsidR="00F4721D" w:rsidRPr="00423F83">
        <w:rPr>
          <w:szCs w:val="28"/>
        </w:rPr>
        <w:t xml:space="preserve">  их правах и обязанностях. </w:t>
      </w:r>
    </w:p>
    <w:p w:rsidR="00F4721D" w:rsidRPr="00306D52" w:rsidRDefault="00F4721D" w:rsidP="00F4721D">
      <w:pPr>
        <w:pStyle w:val="ac"/>
        <w:spacing w:line="276" w:lineRule="auto"/>
        <w:ind w:firstLine="708"/>
        <w:jc w:val="both"/>
        <w:rPr>
          <w:szCs w:val="28"/>
        </w:rPr>
      </w:pPr>
      <w:r w:rsidRPr="00423F83">
        <w:rPr>
          <w:szCs w:val="28"/>
        </w:rPr>
        <w:t>В течение 2018 года</w:t>
      </w:r>
      <w:r w:rsidRPr="00306D52">
        <w:rPr>
          <w:szCs w:val="28"/>
        </w:rPr>
        <w:t xml:space="preserve"> осуществлялось информирование юридических лиц, индивидуальных предпринимателей, граждан по вопросам соблюдения обязательных требований, в том числе посредством: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проведения семинаров и конференций;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разъяснительной работы в средствах массовой информации;</w:t>
      </w:r>
    </w:p>
    <w:p w:rsidR="00F4721D" w:rsidRPr="00306D52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распространения комментариев о содержании новых нормативных правовых актов, устанавливающих обязательные требования;</w:t>
      </w:r>
    </w:p>
    <w:p w:rsidR="00F4721D" w:rsidRDefault="00F4721D" w:rsidP="00F4721D">
      <w:pPr>
        <w:pStyle w:val="ac"/>
        <w:spacing w:line="276" w:lineRule="auto"/>
        <w:jc w:val="both"/>
        <w:rPr>
          <w:szCs w:val="28"/>
        </w:rPr>
      </w:pPr>
      <w:r w:rsidRPr="00306D52">
        <w:rPr>
          <w:szCs w:val="28"/>
        </w:rPr>
        <w:t>- направления рекомендаций о проведении необходимых организационных, технических мероприятий, направленных на внедрение и обеспечение соблюдения новых обязательных требований.</w:t>
      </w:r>
    </w:p>
    <w:p w:rsidR="00F4721D" w:rsidRPr="00423F83" w:rsidRDefault="00F4721D" w:rsidP="00F4721D">
      <w:pPr>
        <w:pStyle w:val="ac"/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Pr="00423F83">
        <w:rPr>
          <w:szCs w:val="28"/>
        </w:rPr>
        <w:t xml:space="preserve">За отчетный период специалисты Службы приняли участие в </w:t>
      </w:r>
      <w:r>
        <w:rPr>
          <w:szCs w:val="28"/>
        </w:rPr>
        <w:t xml:space="preserve">работе </w:t>
      </w:r>
      <w:r w:rsidRPr="00423F83">
        <w:rPr>
          <w:szCs w:val="28"/>
        </w:rPr>
        <w:t xml:space="preserve">21 выездной комиссии по информированию граждан по вопросам ЖКХ с участием представителей прокуратуры </w:t>
      </w:r>
      <w:r>
        <w:rPr>
          <w:szCs w:val="28"/>
        </w:rPr>
        <w:t xml:space="preserve">автономного </w:t>
      </w:r>
      <w:r w:rsidRPr="00423F83">
        <w:rPr>
          <w:szCs w:val="28"/>
        </w:rPr>
        <w:t xml:space="preserve">округа, органов местного самоуправления, представителей управляющих организаций. </w:t>
      </w:r>
    </w:p>
    <w:p w:rsidR="00F4721D" w:rsidRDefault="00F4721D" w:rsidP="00F4721D">
      <w:pPr>
        <w:autoSpaceDE w:val="0"/>
        <w:autoSpaceDN w:val="0"/>
        <w:ind w:firstLine="708"/>
        <w:jc w:val="both"/>
      </w:pPr>
      <w:r>
        <w:t xml:space="preserve">Также, в первом полугодии 2018 года Службой </w:t>
      </w:r>
      <w:proofErr w:type="gramStart"/>
      <w:r>
        <w:t>организовано и проведено</w:t>
      </w:r>
      <w:proofErr w:type="gramEnd"/>
      <w:r>
        <w:t xml:space="preserve"> 10 рабочих совещаний в муниципальных образованиях автономного округа</w:t>
      </w:r>
      <w:r w:rsidRPr="00F67417">
        <w:t xml:space="preserve"> с </w:t>
      </w:r>
      <w:r>
        <w:t>участием членов общественных советов</w:t>
      </w:r>
      <w:r w:rsidRPr="00F67417">
        <w:t xml:space="preserve">, </w:t>
      </w:r>
      <w:r>
        <w:t xml:space="preserve">активных граждан, </w:t>
      </w:r>
      <w:r w:rsidRPr="00F67417">
        <w:t>представителей упра</w:t>
      </w:r>
      <w:r>
        <w:t>вляющих компаний и</w:t>
      </w:r>
      <w:r w:rsidRPr="00F67417">
        <w:t xml:space="preserve"> админист</w:t>
      </w:r>
      <w:r>
        <w:t>раций муниципальных образований о</w:t>
      </w:r>
      <w:r w:rsidRPr="00BE0CCF">
        <w:t>б изменениях законодательства в сфере регулирования управления многоквартирными домами на территории Ханты-Мансийского автономного округа – Югры</w:t>
      </w:r>
      <w:r>
        <w:t>.</w:t>
      </w:r>
    </w:p>
    <w:p w:rsidR="00F4721D" w:rsidRDefault="00F4721D" w:rsidP="00F4721D">
      <w:pPr>
        <w:pStyle w:val="ac"/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Кроме того специалисты Службы принимают участие в общих собраниях собственников многоквартирных домов, где также дают разъяснения в рамках полномочий, по вопросам ЖКХ.</w:t>
      </w:r>
    </w:p>
    <w:p w:rsidR="00F4721D" w:rsidRDefault="00F4721D" w:rsidP="00F4721D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об изменениях в жилищном законодательстве размещается на официальном сайте Службы  в разделе «Информация для населения». </w:t>
      </w:r>
    </w:p>
    <w:p w:rsidR="003A6AE6" w:rsidRDefault="003A6AE6" w:rsidP="00207B12">
      <w:pPr>
        <w:spacing w:line="240" w:lineRule="auto"/>
        <w:jc w:val="center"/>
      </w:pPr>
    </w:p>
    <w:p w:rsidR="00404F35" w:rsidRPr="00664DD6" w:rsidRDefault="00FF14EF" w:rsidP="00664DD6">
      <w:pPr>
        <w:pStyle w:val="a3"/>
        <w:numPr>
          <w:ilvl w:val="0"/>
          <w:numId w:val="7"/>
        </w:numPr>
        <w:spacing w:line="240" w:lineRule="auto"/>
        <w:jc w:val="center"/>
        <w:rPr>
          <w:b/>
          <w:bCs/>
          <w:i/>
          <w:szCs w:val="28"/>
        </w:rPr>
      </w:pPr>
      <w:r w:rsidRPr="00664DD6">
        <w:rPr>
          <w:b/>
          <w:bCs/>
          <w:i/>
          <w:szCs w:val="28"/>
        </w:rPr>
        <w:lastRenderedPageBreak/>
        <w:t xml:space="preserve">Анализ правоприменительной практики контрольно-надзорной деятельности в рамках </w:t>
      </w:r>
      <w:r w:rsidR="001826B1" w:rsidRPr="00664DD6">
        <w:rPr>
          <w:b/>
          <w:bCs/>
          <w:i/>
          <w:szCs w:val="28"/>
        </w:rPr>
        <w:t xml:space="preserve">осуществления регионального государственного строительного надзора  и </w:t>
      </w:r>
      <w:r w:rsidR="00CB3922" w:rsidRPr="00664DD6">
        <w:rPr>
          <w:b/>
          <w:i/>
          <w:szCs w:val="28"/>
        </w:rPr>
        <w:t>государственного контроля (надзора) в области долевого строительства многоквартирных домов и (или) иных объектов недвижимости.</w:t>
      </w:r>
    </w:p>
    <w:p w:rsidR="001826B1" w:rsidRDefault="00E820E9" w:rsidP="00E820E9">
      <w:pPr>
        <w:pStyle w:val="ac"/>
        <w:ind w:firstLine="708"/>
        <w:jc w:val="center"/>
      </w:pPr>
      <w:r>
        <w:t xml:space="preserve">2.1. </w:t>
      </w:r>
      <w:r w:rsidR="00B6102F" w:rsidRPr="00E820E9">
        <w:rPr>
          <w:u w:val="single"/>
        </w:rPr>
        <w:t>Региональный г</w:t>
      </w:r>
      <w:r w:rsidR="001826B1" w:rsidRPr="00E820E9">
        <w:rPr>
          <w:u w:val="single"/>
        </w:rPr>
        <w:t>осударственный строительный надзор</w:t>
      </w:r>
      <w:r w:rsidR="00B6102F">
        <w:t xml:space="preserve"> (далее – строительный надзор)</w:t>
      </w:r>
      <w:r w:rsidR="001826B1" w:rsidRPr="001826B1">
        <w:t xml:space="preserve"> осуществлялся посредством организации и проведения проверок юридических лиц, индивидуальных предпринимателей.</w:t>
      </w:r>
    </w:p>
    <w:p w:rsidR="00E820E9" w:rsidRDefault="00E820E9" w:rsidP="00E820E9">
      <w:pPr>
        <w:pStyle w:val="ac"/>
        <w:ind w:firstLine="708"/>
        <w:jc w:val="center"/>
      </w:pPr>
    </w:p>
    <w:p w:rsidR="006A40CF" w:rsidRDefault="001826B1" w:rsidP="00207B12">
      <w:pPr>
        <w:pStyle w:val="ac"/>
        <w:ind w:firstLine="708"/>
        <w:jc w:val="both"/>
      </w:pPr>
      <w:r>
        <w:t xml:space="preserve">          </w:t>
      </w:r>
      <w:r w:rsidRPr="001826B1">
        <w:t>К отношениям, связанным с осуществлением строительного надзора примен</w:t>
      </w:r>
      <w:r w:rsidR="00275D35">
        <w:t>яются</w:t>
      </w:r>
      <w:r w:rsidRPr="001826B1">
        <w:t xml:space="preserve"> положения Федерального закона </w:t>
      </w:r>
      <w:r w:rsidR="00191439">
        <w:t>№</w:t>
      </w:r>
      <w:r w:rsidRPr="001826B1">
        <w:t xml:space="preserve"> 294-ФЗ с учетом особенностей организации и проведения проверок, установленных статьей 54 </w:t>
      </w:r>
      <w:hyperlink r:id="rId9" w:history="1">
        <w:proofErr w:type="spellStart"/>
        <w:r w:rsidRPr="001826B1">
          <w:rPr>
            <w:rStyle w:val="ab"/>
            <w:color w:val="auto"/>
            <w:u w:val="none"/>
          </w:rPr>
          <w:t>ГрК</w:t>
        </w:r>
        <w:proofErr w:type="spellEnd"/>
        <w:r w:rsidRPr="001826B1">
          <w:rPr>
            <w:rStyle w:val="ab"/>
            <w:color w:val="auto"/>
            <w:u w:val="none"/>
          </w:rPr>
          <w:t xml:space="preserve"> РФ</w:t>
        </w:r>
      </w:hyperlink>
      <w:r w:rsidR="006A40CF">
        <w:t>.</w:t>
      </w:r>
    </w:p>
    <w:p w:rsidR="001C66EA" w:rsidRDefault="006A40CF" w:rsidP="001C66EA">
      <w:pPr>
        <w:pStyle w:val="ac"/>
        <w:ind w:firstLine="708"/>
        <w:jc w:val="both"/>
        <w:rPr>
          <w:color w:val="000000"/>
          <w:szCs w:val="28"/>
        </w:rPr>
      </w:pPr>
      <w:r w:rsidRPr="00165E72">
        <w:t xml:space="preserve">В настоящее время в реестре поднадзорных числится </w:t>
      </w:r>
      <w:r w:rsidRPr="00165E72">
        <w:rPr>
          <w:b/>
          <w:u w:val="single"/>
        </w:rPr>
        <w:t xml:space="preserve">2 </w:t>
      </w:r>
      <w:r w:rsidR="001C66EA">
        <w:rPr>
          <w:b/>
          <w:u w:val="single"/>
        </w:rPr>
        <w:t>494</w:t>
      </w:r>
      <w:r w:rsidRPr="00165E72">
        <w:rPr>
          <w:b/>
          <w:u w:val="single"/>
        </w:rPr>
        <w:t xml:space="preserve"> объект</w:t>
      </w:r>
      <w:r w:rsidR="00165E72" w:rsidRPr="00165E72">
        <w:rPr>
          <w:b/>
          <w:u w:val="single"/>
        </w:rPr>
        <w:t>ов</w:t>
      </w:r>
      <w:proofErr w:type="gramStart"/>
      <w:r w:rsidR="007260BB">
        <w:rPr>
          <w:b/>
          <w:u w:val="single"/>
        </w:rPr>
        <w:t>,(</w:t>
      </w:r>
      <w:proofErr w:type="gramEnd"/>
      <w:r w:rsidR="007260BB" w:rsidRPr="007260BB">
        <w:rPr>
          <w:szCs w:val="28"/>
        </w:rPr>
        <w:t xml:space="preserve">что на </w:t>
      </w:r>
      <w:r w:rsidR="007260BB">
        <w:rPr>
          <w:szCs w:val="28"/>
        </w:rPr>
        <w:t>7,</w:t>
      </w:r>
      <w:r w:rsidR="007260BB" w:rsidRPr="007260BB">
        <w:rPr>
          <w:szCs w:val="28"/>
        </w:rPr>
        <w:t>3%</w:t>
      </w:r>
      <w:r w:rsidR="007260BB">
        <w:rPr>
          <w:szCs w:val="28"/>
        </w:rPr>
        <w:t xml:space="preserve"> (2314 объектов)</w:t>
      </w:r>
      <w:r w:rsidR="007260BB" w:rsidRPr="007260BB">
        <w:rPr>
          <w:szCs w:val="28"/>
        </w:rPr>
        <w:t xml:space="preserve"> больше в сравнении с аналогичным периодом прошлого года</w:t>
      </w:r>
      <w:r w:rsidR="007260BB" w:rsidRPr="007260BB">
        <w:t>)</w:t>
      </w:r>
      <w:r w:rsidR="001C66EA" w:rsidRPr="007260BB">
        <w:t xml:space="preserve">, </w:t>
      </w:r>
      <w:r w:rsidR="001C66EA" w:rsidRPr="001C66EA">
        <w:rPr>
          <w:i/>
          <w:color w:val="000000"/>
          <w:szCs w:val="28"/>
        </w:rPr>
        <w:t xml:space="preserve">659 </w:t>
      </w:r>
      <w:r w:rsidR="001C66EA" w:rsidRPr="001C66EA">
        <w:rPr>
          <w:i/>
          <w:szCs w:val="28"/>
        </w:rPr>
        <w:t>объектов</w:t>
      </w:r>
      <w:r w:rsidR="001C66EA" w:rsidRPr="005D4022">
        <w:rPr>
          <w:szCs w:val="28"/>
        </w:rPr>
        <w:t>, которые относятся к следующим категориям риска</w:t>
      </w:r>
      <w:r w:rsidR="001C66EA">
        <w:rPr>
          <w:color w:val="000000"/>
          <w:szCs w:val="28"/>
        </w:rPr>
        <w:t>:</w:t>
      </w:r>
    </w:p>
    <w:p w:rsidR="001C66EA" w:rsidRDefault="001C66EA" w:rsidP="001C66EA">
      <w:pPr>
        <w:pStyle w:val="ac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-высокая категория риска-47</w:t>
      </w:r>
    </w:p>
    <w:p w:rsidR="001C66EA" w:rsidRDefault="001C66EA" w:rsidP="001C66EA">
      <w:pPr>
        <w:pStyle w:val="ac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-значительная категория риска-21</w:t>
      </w:r>
    </w:p>
    <w:p w:rsidR="001C66EA" w:rsidRDefault="001C66EA" w:rsidP="001C66EA">
      <w:pPr>
        <w:pStyle w:val="ac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-умеренная категория риска- 591</w:t>
      </w:r>
    </w:p>
    <w:p w:rsidR="006A40CF" w:rsidRPr="00165E72" w:rsidRDefault="001826B1" w:rsidP="004158A2">
      <w:pPr>
        <w:pStyle w:val="ac"/>
        <w:ind w:firstLine="708"/>
        <w:jc w:val="both"/>
      </w:pPr>
      <w:r w:rsidRPr="00165E72">
        <w:t xml:space="preserve">За </w:t>
      </w:r>
      <w:r w:rsidR="001C66EA">
        <w:t>2</w:t>
      </w:r>
      <w:r w:rsidRPr="00165E72">
        <w:t xml:space="preserve"> </w:t>
      </w:r>
      <w:r w:rsidR="004A09BF" w:rsidRPr="00165E72">
        <w:t>квартал</w:t>
      </w:r>
      <w:r w:rsidRPr="00165E72">
        <w:t xml:space="preserve"> 201</w:t>
      </w:r>
      <w:r w:rsidR="004A09BF" w:rsidRPr="00165E72">
        <w:t>8</w:t>
      </w:r>
      <w:r w:rsidRPr="00165E72">
        <w:t xml:space="preserve"> год</w:t>
      </w:r>
      <w:r w:rsidR="004A09BF" w:rsidRPr="00165E72">
        <w:t>а</w:t>
      </w:r>
      <w:r w:rsidRPr="00165E72">
        <w:t xml:space="preserve"> при осуществлении строительного надзора </w:t>
      </w:r>
      <w:proofErr w:type="spellStart"/>
      <w:r w:rsidRPr="00165E72">
        <w:t>Жилстройнадзором</w:t>
      </w:r>
      <w:proofErr w:type="spellEnd"/>
      <w:r w:rsidRPr="00165E72">
        <w:t xml:space="preserve"> Югры</w:t>
      </w:r>
      <w:r w:rsidR="00275D35" w:rsidRPr="00165E72">
        <w:t xml:space="preserve"> </w:t>
      </w:r>
      <w:r w:rsidR="006A40CF" w:rsidRPr="00165E72">
        <w:t xml:space="preserve">проведено </w:t>
      </w:r>
      <w:r w:rsidR="004158A2">
        <w:rPr>
          <w:b/>
          <w:u w:val="single"/>
        </w:rPr>
        <w:t>2</w:t>
      </w:r>
      <w:r w:rsidR="001C66EA">
        <w:rPr>
          <w:b/>
          <w:u w:val="single"/>
        </w:rPr>
        <w:t>03</w:t>
      </w:r>
      <w:r w:rsidR="00F55640">
        <w:rPr>
          <w:b/>
          <w:u w:val="single"/>
        </w:rPr>
        <w:t>7</w:t>
      </w:r>
      <w:r w:rsidR="006A40CF" w:rsidRPr="00165E72">
        <w:rPr>
          <w:b/>
          <w:u w:val="single"/>
        </w:rPr>
        <w:t xml:space="preserve"> провер</w:t>
      </w:r>
      <w:r w:rsidR="001C66EA">
        <w:rPr>
          <w:b/>
          <w:u w:val="single"/>
        </w:rPr>
        <w:t>ок</w:t>
      </w:r>
      <w:r w:rsidR="007260BB">
        <w:rPr>
          <w:b/>
          <w:u w:val="single"/>
        </w:rPr>
        <w:t>,</w:t>
      </w:r>
      <w:r w:rsidR="007260BB" w:rsidRPr="007260BB">
        <w:t xml:space="preserve"> что на </w:t>
      </w:r>
      <w:r w:rsidR="007260BB">
        <w:t>30,7</w:t>
      </w:r>
      <w:r w:rsidR="007260BB" w:rsidRPr="007260BB">
        <w:t>% больше в сравнении с аналогичным периодом прошлого года (1558 проверок</w:t>
      </w:r>
      <w:proofErr w:type="gramStart"/>
      <w:r w:rsidR="007260BB" w:rsidRPr="007260BB">
        <w:t xml:space="preserve"> )</w:t>
      </w:r>
      <w:proofErr w:type="gramEnd"/>
      <w:r w:rsidR="007260BB">
        <w:t xml:space="preserve"> </w:t>
      </w:r>
      <w:r w:rsidR="004158A2">
        <w:rPr>
          <w:b/>
          <w:u w:val="single"/>
        </w:rPr>
        <w:t>из них</w:t>
      </w:r>
      <w:r w:rsidR="006A40CF" w:rsidRPr="00165E72">
        <w:t>:</w:t>
      </w:r>
    </w:p>
    <w:p w:rsidR="004158A2" w:rsidRDefault="004158A2" w:rsidP="00207B12">
      <w:pPr>
        <w:pStyle w:val="ac"/>
        <w:jc w:val="both"/>
      </w:pPr>
      <w:r w:rsidRPr="004158A2">
        <w:rPr>
          <w:u w:val="single"/>
        </w:rPr>
        <w:t>141</w:t>
      </w:r>
      <w:r w:rsidR="00F55640">
        <w:rPr>
          <w:u w:val="single"/>
        </w:rPr>
        <w:t>3</w:t>
      </w:r>
      <w:r w:rsidR="006A40CF" w:rsidRPr="004158A2">
        <w:rPr>
          <w:u w:val="single"/>
        </w:rPr>
        <w:t xml:space="preserve">- </w:t>
      </w:r>
      <w:r w:rsidR="001826B1" w:rsidRPr="004158A2">
        <w:rPr>
          <w:u w:val="single"/>
        </w:rPr>
        <w:t>внепланов</w:t>
      </w:r>
      <w:r w:rsidR="00165E72" w:rsidRPr="004158A2">
        <w:rPr>
          <w:u w:val="single"/>
        </w:rPr>
        <w:t>ых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>проверок</w:t>
      </w:r>
      <w:proofErr w:type="gramEnd"/>
      <w:r w:rsidR="006A40CF" w:rsidRPr="00165E72">
        <w:t xml:space="preserve"> </w:t>
      </w:r>
      <w:r>
        <w:t>в том числе по основаниям:</w:t>
      </w:r>
    </w:p>
    <w:p w:rsidR="004158A2" w:rsidRDefault="004158A2" w:rsidP="00207B12">
      <w:pPr>
        <w:pStyle w:val="ac"/>
        <w:jc w:val="both"/>
        <w:rPr>
          <w:sz w:val="20"/>
        </w:rPr>
      </w:pPr>
      <w: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.а</w:t>
      </w:r>
      <w:proofErr w:type="spellEnd"/>
      <w:proofErr w:type="gramEnd"/>
      <w:r w:rsidRPr="002E411C">
        <w:rPr>
          <w:sz w:val="20"/>
        </w:rPr>
        <w:t>) п.2 (внеплановая) по извещению о начале строительства</w:t>
      </w:r>
      <w:r>
        <w:rPr>
          <w:sz w:val="20"/>
        </w:rPr>
        <w:t>- 6</w:t>
      </w:r>
      <w:r w:rsidR="006F6E9C">
        <w:rPr>
          <w:sz w:val="20"/>
        </w:rPr>
        <w:t>50</w:t>
      </w:r>
      <w:r>
        <w:rPr>
          <w:sz w:val="20"/>
        </w:rPr>
        <w:t>;</w:t>
      </w:r>
    </w:p>
    <w:p w:rsidR="004158A2" w:rsidRDefault="004158A2" w:rsidP="00207B12">
      <w:pPr>
        <w:pStyle w:val="ac"/>
        <w:jc w:val="both"/>
      </w:pPr>
      <w:r w:rsidRPr="002E411C">
        <w:rPr>
          <w:sz w:val="20"/>
        </w:rP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.а</w:t>
      </w:r>
      <w:proofErr w:type="spellEnd"/>
      <w:proofErr w:type="gramEnd"/>
      <w:r w:rsidRPr="002E411C">
        <w:rPr>
          <w:sz w:val="20"/>
        </w:rPr>
        <w:t>) п.2 (внеплановая)</w:t>
      </w:r>
      <w:r>
        <w:rPr>
          <w:sz w:val="20"/>
        </w:rPr>
        <w:t xml:space="preserve"> по извещению о сроках завершения выполненных работ-</w:t>
      </w:r>
      <w:r w:rsidR="006F6E9C">
        <w:rPr>
          <w:sz w:val="20"/>
        </w:rPr>
        <w:t>30</w:t>
      </w:r>
      <w:r>
        <w:rPr>
          <w:sz w:val="20"/>
        </w:rPr>
        <w:t>;</w:t>
      </w:r>
    </w:p>
    <w:p w:rsidR="004158A2" w:rsidRDefault="004158A2" w:rsidP="004158A2">
      <w:pPr>
        <w:rPr>
          <w:sz w:val="20"/>
        </w:rPr>
      </w:pPr>
      <w:r w:rsidRPr="002E411C">
        <w:rPr>
          <w:sz w:val="20"/>
        </w:rP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.а</w:t>
      </w:r>
      <w:proofErr w:type="spellEnd"/>
      <w:proofErr w:type="gramEnd"/>
      <w:r w:rsidRPr="002E411C">
        <w:rPr>
          <w:sz w:val="20"/>
        </w:rPr>
        <w:t>) п.2 (внеплановая) по извещению об устранению нарушений</w:t>
      </w:r>
      <w:r>
        <w:rPr>
          <w:sz w:val="20"/>
        </w:rPr>
        <w:t>- 21</w:t>
      </w:r>
      <w:r w:rsidR="006F6E9C">
        <w:rPr>
          <w:sz w:val="20"/>
        </w:rPr>
        <w:t>0</w:t>
      </w:r>
      <w:r>
        <w:rPr>
          <w:sz w:val="20"/>
        </w:rPr>
        <w:t>;</w:t>
      </w:r>
    </w:p>
    <w:p w:rsidR="004158A2" w:rsidRPr="002E411C" w:rsidRDefault="004158A2" w:rsidP="004158A2">
      <w:pPr>
        <w:rPr>
          <w:sz w:val="20"/>
        </w:rPr>
      </w:pPr>
      <w:r>
        <w:rPr>
          <w:sz w:val="20"/>
        </w:rP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.а</w:t>
      </w:r>
      <w:proofErr w:type="spellEnd"/>
      <w:proofErr w:type="gramEnd"/>
      <w:r w:rsidRPr="002E411C">
        <w:rPr>
          <w:sz w:val="20"/>
        </w:rPr>
        <w:t>) п.2 (внеплановая) по извещению об окончании строительства</w:t>
      </w:r>
      <w:r>
        <w:rPr>
          <w:sz w:val="20"/>
        </w:rPr>
        <w:t>- 4</w:t>
      </w:r>
      <w:r w:rsidR="006F6E9C">
        <w:rPr>
          <w:sz w:val="20"/>
        </w:rPr>
        <w:t>57</w:t>
      </w:r>
      <w:r>
        <w:rPr>
          <w:sz w:val="20"/>
        </w:rPr>
        <w:t>;</w:t>
      </w:r>
    </w:p>
    <w:p w:rsidR="004158A2" w:rsidRDefault="004158A2" w:rsidP="00207B12">
      <w:pPr>
        <w:pStyle w:val="ac"/>
        <w:jc w:val="both"/>
        <w:rPr>
          <w:sz w:val="20"/>
        </w:rPr>
      </w:pPr>
      <w:r>
        <w:rPr>
          <w:sz w:val="20"/>
        </w:rP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.б</w:t>
      </w:r>
      <w:proofErr w:type="spellEnd"/>
      <w:proofErr w:type="gramEnd"/>
      <w:r w:rsidRPr="002E411C">
        <w:rPr>
          <w:sz w:val="20"/>
        </w:rPr>
        <w:t>) п.2 (внеплановая) проверка по согласованию с прокуратурой АО в связи с поступ</w:t>
      </w:r>
      <w:r>
        <w:rPr>
          <w:sz w:val="20"/>
        </w:rPr>
        <w:t xml:space="preserve">лением обращений (нарушение технических </w:t>
      </w:r>
      <w:r w:rsidRPr="002E411C">
        <w:rPr>
          <w:sz w:val="20"/>
        </w:rPr>
        <w:t>регламентов, угроза жизни  т.д.)</w:t>
      </w:r>
      <w:r>
        <w:rPr>
          <w:sz w:val="20"/>
        </w:rPr>
        <w:t>-</w:t>
      </w:r>
      <w:r w:rsidR="006F6E9C">
        <w:rPr>
          <w:sz w:val="20"/>
        </w:rPr>
        <w:t>13</w:t>
      </w:r>
      <w:r>
        <w:rPr>
          <w:sz w:val="20"/>
        </w:rPr>
        <w:t>;</w:t>
      </w:r>
    </w:p>
    <w:p w:rsidR="004158A2" w:rsidRPr="00165E72" w:rsidRDefault="004158A2" w:rsidP="00207B12">
      <w:pPr>
        <w:pStyle w:val="ac"/>
        <w:jc w:val="both"/>
      </w:pPr>
      <w:r>
        <w:rPr>
          <w:sz w:val="20"/>
        </w:rPr>
        <w:t xml:space="preserve">- </w:t>
      </w:r>
      <w:proofErr w:type="spellStart"/>
      <w:r w:rsidRPr="002E411C">
        <w:rPr>
          <w:sz w:val="20"/>
        </w:rPr>
        <w:t>п.п</w:t>
      </w:r>
      <w:proofErr w:type="gramStart"/>
      <w:r w:rsidRPr="002E411C">
        <w:rPr>
          <w:sz w:val="20"/>
        </w:rPr>
        <w:t>.б</w:t>
      </w:r>
      <w:proofErr w:type="spellEnd"/>
      <w:proofErr w:type="gramEnd"/>
      <w:r w:rsidRPr="002E411C">
        <w:rPr>
          <w:sz w:val="20"/>
        </w:rPr>
        <w:t xml:space="preserve">) п.3 (внеплановая) в связи с истечением срока исполнения </w:t>
      </w:r>
      <w:r>
        <w:rPr>
          <w:sz w:val="20"/>
        </w:rPr>
        <w:t>ЮЛ</w:t>
      </w:r>
      <w:r w:rsidRPr="002E411C">
        <w:rPr>
          <w:sz w:val="20"/>
        </w:rPr>
        <w:t xml:space="preserve">, </w:t>
      </w:r>
      <w:r>
        <w:rPr>
          <w:sz w:val="20"/>
        </w:rPr>
        <w:t>ИП</w:t>
      </w:r>
      <w:r w:rsidRPr="002E411C">
        <w:rPr>
          <w:sz w:val="20"/>
        </w:rPr>
        <w:t xml:space="preserve">, выданного органом </w:t>
      </w:r>
      <w:proofErr w:type="spellStart"/>
      <w:r w:rsidRPr="002E411C">
        <w:rPr>
          <w:sz w:val="20"/>
        </w:rPr>
        <w:t>госстройнадзора</w:t>
      </w:r>
      <w:proofErr w:type="spellEnd"/>
      <w:r w:rsidRPr="002E411C">
        <w:rPr>
          <w:sz w:val="20"/>
        </w:rPr>
        <w:t xml:space="preserve"> предписания об устранении нарушений обязательных требований</w:t>
      </w:r>
      <w:r>
        <w:rPr>
          <w:sz w:val="20"/>
        </w:rPr>
        <w:t>-</w:t>
      </w:r>
      <w:r w:rsidR="006F6E9C">
        <w:rPr>
          <w:sz w:val="20"/>
        </w:rPr>
        <w:t>5</w:t>
      </w:r>
      <w:r w:rsidR="00F55640">
        <w:rPr>
          <w:sz w:val="20"/>
        </w:rPr>
        <w:t>3</w:t>
      </w:r>
      <w:r>
        <w:rPr>
          <w:sz w:val="20"/>
        </w:rPr>
        <w:t>.</w:t>
      </w:r>
    </w:p>
    <w:p w:rsidR="00275D35" w:rsidRPr="004158A2" w:rsidRDefault="004158A2" w:rsidP="00207B12">
      <w:pPr>
        <w:pStyle w:val="ac"/>
        <w:jc w:val="both"/>
        <w:rPr>
          <w:u w:val="single"/>
        </w:rPr>
      </w:pPr>
      <w:r>
        <w:rPr>
          <w:u w:val="single"/>
        </w:rPr>
        <w:t>624</w:t>
      </w:r>
      <w:r w:rsidR="006A40CF" w:rsidRPr="004158A2">
        <w:rPr>
          <w:u w:val="single"/>
        </w:rPr>
        <w:t>- программн</w:t>
      </w:r>
      <w:r w:rsidR="00165E72" w:rsidRPr="004158A2">
        <w:rPr>
          <w:u w:val="single"/>
        </w:rPr>
        <w:t>ых</w:t>
      </w:r>
      <w:r w:rsidRPr="004158A2">
        <w:rPr>
          <w:u w:val="single"/>
        </w:rPr>
        <w:t xml:space="preserve"> проверок.</w:t>
      </w:r>
    </w:p>
    <w:p w:rsidR="00B6102F" w:rsidRDefault="001826B1" w:rsidP="00207B12">
      <w:pPr>
        <w:pStyle w:val="ac"/>
        <w:ind w:firstLine="708"/>
        <w:jc w:val="both"/>
      </w:pPr>
      <w:r w:rsidRPr="001826B1">
        <w:t xml:space="preserve">В случае выявления при проведении проверки нарушений юридическим лицом, индивидуальным предпринимателем обязательных требований должностные лица </w:t>
      </w:r>
      <w:r w:rsidR="00B6102F">
        <w:t>Жилстройнадзора Югры</w:t>
      </w:r>
      <w:r w:rsidRPr="001826B1">
        <w:t>, проводившие проверку, выда</w:t>
      </w:r>
      <w:r w:rsidR="00813A1F">
        <w:t>ют</w:t>
      </w:r>
      <w:r w:rsidRPr="001826B1">
        <w:t xml:space="preserve"> юридическому лицу, индивидуальному предпринимателю предписание об устранении выявленных нарушений с указанием срока его исполнения.</w:t>
      </w:r>
    </w:p>
    <w:p w:rsidR="00B44010" w:rsidRPr="00E820E9" w:rsidRDefault="001826B1" w:rsidP="00E820E9">
      <w:pPr>
        <w:pStyle w:val="ac"/>
        <w:ind w:firstLine="708"/>
        <w:jc w:val="both"/>
      </w:pPr>
      <w:r w:rsidRPr="001826B1">
        <w:t xml:space="preserve">При осуществлении </w:t>
      </w:r>
      <w:r w:rsidRPr="00165E72">
        <w:t xml:space="preserve">строительного надзора </w:t>
      </w:r>
      <w:proofErr w:type="spellStart"/>
      <w:r w:rsidR="00B6102F" w:rsidRPr="00165E72">
        <w:t>Жилстройнадзором</w:t>
      </w:r>
      <w:proofErr w:type="spellEnd"/>
      <w:r w:rsidR="00B6102F" w:rsidRPr="00165E72">
        <w:t xml:space="preserve"> Югры</w:t>
      </w:r>
      <w:r w:rsidRPr="00165E72">
        <w:t xml:space="preserve"> </w:t>
      </w:r>
      <w:r w:rsidR="00B6102F" w:rsidRPr="00165E72">
        <w:t xml:space="preserve">за анализируемый период </w:t>
      </w:r>
      <w:r w:rsidRPr="00165E72">
        <w:t xml:space="preserve">выдано </w:t>
      </w:r>
      <w:r w:rsidR="004158A2">
        <w:t>305</w:t>
      </w:r>
      <w:r w:rsidRPr="00165E72">
        <w:t xml:space="preserve"> предписани</w:t>
      </w:r>
      <w:r w:rsidR="00165E72" w:rsidRPr="00165E72">
        <w:t>й</w:t>
      </w:r>
      <w:r w:rsidRPr="00165E72">
        <w:t xml:space="preserve"> об устранении нарушений.</w:t>
      </w:r>
      <w:r w:rsidRPr="00165E72">
        <w:br/>
      </w:r>
      <w:r w:rsidR="00E820E9" w:rsidRPr="00165E72">
        <w:t xml:space="preserve">          </w:t>
      </w:r>
      <w:r w:rsidRPr="00165E72">
        <w:t xml:space="preserve">Должностные лица </w:t>
      </w:r>
      <w:r w:rsidR="00B6102F" w:rsidRPr="00165E72">
        <w:t>Жилстройнадзора Югры</w:t>
      </w:r>
      <w:r w:rsidRPr="00165E72">
        <w:t xml:space="preserve"> осуществл</w:t>
      </w:r>
      <w:r w:rsidR="00B44010" w:rsidRPr="00165E72">
        <w:t>яют</w:t>
      </w:r>
      <w:r w:rsidRPr="00165E72">
        <w:t xml:space="preserve"> своевременный </w:t>
      </w:r>
      <w:proofErr w:type="gramStart"/>
      <w:r w:rsidRPr="00165E72">
        <w:t>контроль за</w:t>
      </w:r>
      <w:proofErr w:type="gramEnd"/>
      <w:r w:rsidRPr="00165E72">
        <w:t xml:space="preserve"> выполнением выданных предписаний, а также за своевременной подготовкой и передачей материалов должностным лицам </w:t>
      </w:r>
      <w:r w:rsidR="00B6102F" w:rsidRPr="00165E72">
        <w:t>Жилстройнадзора Югры</w:t>
      </w:r>
      <w:r w:rsidRPr="00165E72">
        <w:t xml:space="preserve">, уполномоченным рассматривать дела об административных </w:t>
      </w:r>
      <w:r w:rsidRPr="001826B1">
        <w:t>правонарушениях, и в суды.</w:t>
      </w:r>
      <w:r w:rsidRPr="001826B1">
        <w:br/>
      </w:r>
      <w:r w:rsidR="00B44010">
        <w:rPr>
          <w:szCs w:val="28"/>
        </w:rPr>
        <w:t xml:space="preserve">           </w:t>
      </w:r>
      <w:r w:rsidR="002A4405" w:rsidRPr="00794FF4">
        <w:rPr>
          <w:szCs w:val="28"/>
        </w:rPr>
        <w:t xml:space="preserve">За анализируемый период вынесено </w:t>
      </w:r>
      <w:r w:rsidR="004158A2">
        <w:rPr>
          <w:szCs w:val="28"/>
        </w:rPr>
        <w:t>101</w:t>
      </w:r>
      <w:r w:rsidR="002A4405" w:rsidRPr="00794FF4">
        <w:rPr>
          <w:szCs w:val="28"/>
        </w:rPr>
        <w:t xml:space="preserve"> </w:t>
      </w:r>
      <w:r w:rsidR="00B44010" w:rsidRPr="00794FF4">
        <w:rPr>
          <w:szCs w:val="28"/>
        </w:rPr>
        <w:t>постановлени</w:t>
      </w:r>
      <w:r w:rsidR="00794FF4" w:rsidRPr="00794FF4">
        <w:rPr>
          <w:szCs w:val="28"/>
        </w:rPr>
        <w:t>я</w:t>
      </w:r>
      <w:r w:rsidR="00602377">
        <w:rPr>
          <w:szCs w:val="28"/>
        </w:rPr>
        <w:t xml:space="preserve"> </w:t>
      </w:r>
      <w:r w:rsidR="002A4405" w:rsidRPr="00602377">
        <w:rPr>
          <w:szCs w:val="28"/>
        </w:rPr>
        <w:t>за правонарушения</w:t>
      </w:r>
      <w:r w:rsidR="008301F6">
        <w:rPr>
          <w:szCs w:val="28"/>
        </w:rPr>
        <w:t>, (</w:t>
      </w:r>
      <w:r w:rsidR="008301F6" w:rsidRPr="007260BB">
        <w:rPr>
          <w:szCs w:val="28"/>
        </w:rPr>
        <w:t>что на 2</w:t>
      </w:r>
      <w:r w:rsidR="008301F6">
        <w:rPr>
          <w:szCs w:val="28"/>
        </w:rPr>
        <w:t>7</w:t>
      </w:r>
      <w:r w:rsidR="008301F6" w:rsidRPr="007260BB">
        <w:rPr>
          <w:szCs w:val="28"/>
        </w:rPr>
        <w:t xml:space="preserve">% </w:t>
      </w:r>
      <w:r w:rsidR="008301F6">
        <w:rPr>
          <w:szCs w:val="28"/>
        </w:rPr>
        <w:t>меньше</w:t>
      </w:r>
      <w:r w:rsidR="008301F6" w:rsidRPr="007260BB">
        <w:rPr>
          <w:szCs w:val="28"/>
        </w:rPr>
        <w:t xml:space="preserve"> в сравнении с аналогичным периодом прошлого года</w:t>
      </w:r>
      <w:r w:rsidR="008301F6">
        <w:rPr>
          <w:szCs w:val="28"/>
        </w:rPr>
        <w:t>)</w:t>
      </w:r>
      <w:r w:rsidR="002A4405" w:rsidRPr="00602377">
        <w:rPr>
          <w:szCs w:val="28"/>
        </w:rPr>
        <w:t xml:space="preserve"> </w:t>
      </w:r>
      <w:r w:rsidR="00B44010" w:rsidRPr="00602377">
        <w:rPr>
          <w:szCs w:val="28"/>
        </w:rPr>
        <w:t>по статьям:</w:t>
      </w:r>
    </w:p>
    <w:p w:rsidR="00B44010" w:rsidRPr="00602377" w:rsidRDefault="00B44010" w:rsidP="00207B12">
      <w:pPr>
        <w:spacing w:line="240" w:lineRule="auto"/>
        <w:ind w:firstLine="708"/>
        <w:jc w:val="both"/>
        <w:rPr>
          <w:sz w:val="20"/>
          <w:szCs w:val="20"/>
        </w:rPr>
      </w:pPr>
      <w:proofErr w:type="gramStart"/>
      <w:r w:rsidRPr="00602377">
        <w:rPr>
          <w:szCs w:val="28"/>
        </w:rPr>
        <w:lastRenderedPageBreak/>
        <w:t xml:space="preserve">- ч.1 ст. 9.4 КоАП РФ </w:t>
      </w:r>
      <w:r w:rsidRPr="00602377">
        <w:rPr>
          <w:sz w:val="22"/>
        </w:rPr>
        <w:t>(Нарушение требований технических регламентов, проектной документации,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проектировании, строительстве, реконструкции или капитальном ремонте объектов капитального строительства, в том числе при применении строительных</w:t>
      </w:r>
      <w:proofErr w:type="gramEnd"/>
      <w:r w:rsidRPr="00602377">
        <w:rPr>
          <w:sz w:val="22"/>
        </w:rPr>
        <w:t xml:space="preserve"> материалов (изделий))-</w:t>
      </w:r>
      <w:r w:rsidRPr="00602377">
        <w:rPr>
          <w:sz w:val="20"/>
          <w:szCs w:val="20"/>
        </w:rPr>
        <w:t xml:space="preserve"> </w:t>
      </w:r>
      <w:r w:rsidR="004158A2">
        <w:rPr>
          <w:szCs w:val="28"/>
        </w:rPr>
        <w:t>19</w:t>
      </w:r>
      <w:r w:rsidRPr="00602377">
        <w:rPr>
          <w:szCs w:val="28"/>
        </w:rPr>
        <w:t xml:space="preserve"> постановлений, на сумму </w:t>
      </w:r>
      <w:r w:rsidR="004158A2">
        <w:rPr>
          <w:szCs w:val="28"/>
        </w:rPr>
        <w:t>823</w:t>
      </w:r>
      <w:r w:rsidRPr="00602377">
        <w:rPr>
          <w:szCs w:val="28"/>
        </w:rPr>
        <w:t xml:space="preserve"> </w:t>
      </w:r>
      <w:r w:rsidR="00602377">
        <w:rPr>
          <w:szCs w:val="28"/>
        </w:rPr>
        <w:t>000</w:t>
      </w:r>
      <w:r w:rsidRPr="00602377">
        <w:rPr>
          <w:szCs w:val="28"/>
        </w:rPr>
        <w:t xml:space="preserve"> рублей</w:t>
      </w:r>
      <w:r w:rsidRPr="00602377">
        <w:rPr>
          <w:sz w:val="20"/>
          <w:szCs w:val="20"/>
        </w:rPr>
        <w:t>;</w:t>
      </w:r>
    </w:p>
    <w:p w:rsidR="00602377" w:rsidRPr="00602377" w:rsidRDefault="00602377" w:rsidP="00207B12">
      <w:pPr>
        <w:spacing w:line="240" w:lineRule="auto"/>
        <w:ind w:firstLine="708"/>
        <w:jc w:val="both"/>
        <w:rPr>
          <w:szCs w:val="28"/>
        </w:rPr>
      </w:pPr>
      <w:proofErr w:type="gramStart"/>
      <w:r w:rsidRPr="00602377">
        <w:rPr>
          <w:szCs w:val="28"/>
        </w:rPr>
        <w:t xml:space="preserve">- ч.2 ст.9.4 КоАП РФ </w:t>
      </w:r>
      <w:r w:rsidRPr="00602377">
        <w:rPr>
          <w:sz w:val="20"/>
          <w:szCs w:val="20"/>
        </w:rPr>
        <w:t>(Действия, предусмотренные частью 1 настоящей статьи, которые повлекли отступление от проектных значений параметров зданий и сооружений, затрагивают конструктивные и другие характеристики надежности и безопасности объектов капитального строительства и (или) их частей или безопасность строительных конструкций, участков сетей инженерно-технического обеспечения, либо которые повлекли причинение вреда жизни или здоровью граждан, имуществу физических или юридических лиц, государственному</w:t>
      </w:r>
      <w:proofErr w:type="gramEnd"/>
      <w:r w:rsidRPr="00602377">
        <w:rPr>
          <w:sz w:val="20"/>
          <w:szCs w:val="20"/>
        </w:rPr>
        <w:t xml:space="preserve"> или муниципальному имуществу, окружающей среде, жизни или здоровью животных и растений, либо которые создали угрозу причинения вреда жизни или здоровью граждан, окружающей среде, жизни или здоровью животных и растений)- </w:t>
      </w:r>
      <w:r w:rsidR="004158A2">
        <w:rPr>
          <w:szCs w:val="28"/>
        </w:rPr>
        <w:t>3</w:t>
      </w:r>
      <w:r w:rsidRPr="00602377">
        <w:rPr>
          <w:szCs w:val="28"/>
        </w:rPr>
        <w:t xml:space="preserve"> постановления, на сумму </w:t>
      </w:r>
      <w:r w:rsidR="004158A2">
        <w:rPr>
          <w:szCs w:val="28"/>
        </w:rPr>
        <w:t>900</w:t>
      </w:r>
      <w:r w:rsidRPr="00602377">
        <w:rPr>
          <w:szCs w:val="28"/>
        </w:rPr>
        <w:t xml:space="preserve"> </w:t>
      </w:r>
      <w:r>
        <w:rPr>
          <w:szCs w:val="28"/>
        </w:rPr>
        <w:t>000</w:t>
      </w:r>
      <w:r w:rsidRPr="00602377">
        <w:rPr>
          <w:szCs w:val="28"/>
        </w:rPr>
        <w:t xml:space="preserve"> рублей;</w:t>
      </w:r>
    </w:p>
    <w:p w:rsidR="00B44010" w:rsidRPr="00602377" w:rsidRDefault="00B44010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602377">
        <w:rPr>
          <w:szCs w:val="28"/>
        </w:rPr>
        <w:t xml:space="preserve">- ч.1 ст. 9.5 КоАП РФ </w:t>
      </w:r>
      <w:r w:rsidRPr="00602377">
        <w:rPr>
          <w:sz w:val="22"/>
        </w:rPr>
        <w:t xml:space="preserve">(Строительство, реконструкция объектов капитального строительства без </w:t>
      </w:r>
      <w:hyperlink r:id="rId10" w:history="1">
        <w:r w:rsidRPr="00602377">
          <w:rPr>
            <w:sz w:val="22"/>
          </w:rPr>
          <w:t>разрешения</w:t>
        </w:r>
      </w:hyperlink>
      <w:r w:rsidRPr="00602377">
        <w:rPr>
          <w:sz w:val="22"/>
        </w:rPr>
        <w:t xml:space="preserve"> на строительство в случае, если для осуществления строительства, реконструкции объектов капитального строительства предусмотрено получение разрешений на строительство)-</w:t>
      </w:r>
      <w:r w:rsidRPr="00602377">
        <w:rPr>
          <w:sz w:val="20"/>
          <w:szCs w:val="20"/>
        </w:rPr>
        <w:t xml:space="preserve"> </w:t>
      </w:r>
      <w:r w:rsidR="004158A2">
        <w:rPr>
          <w:szCs w:val="28"/>
        </w:rPr>
        <w:t>5</w:t>
      </w:r>
      <w:r w:rsidR="00602377" w:rsidRPr="00602377">
        <w:rPr>
          <w:szCs w:val="28"/>
        </w:rPr>
        <w:t xml:space="preserve"> </w:t>
      </w:r>
      <w:r w:rsidRPr="00602377">
        <w:rPr>
          <w:szCs w:val="28"/>
        </w:rPr>
        <w:t>постановлени</w:t>
      </w:r>
      <w:r w:rsidR="004158A2">
        <w:rPr>
          <w:szCs w:val="28"/>
        </w:rPr>
        <w:t>й</w:t>
      </w:r>
      <w:r w:rsidRPr="00602377">
        <w:rPr>
          <w:szCs w:val="28"/>
        </w:rPr>
        <w:t xml:space="preserve">, на сумму </w:t>
      </w:r>
      <w:r w:rsidR="004158A2">
        <w:rPr>
          <w:szCs w:val="28"/>
        </w:rPr>
        <w:t xml:space="preserve">1 млн. </w:t>
      </w:r>
      <w:r w:rsidR="00F55640">
        <w:rPr>
          <w:szCs w:val="28"/>
        </w:rPr>
        <w:t>022</w:t>
      </w:r>
      <w:r w:rsidR="00283E30">
        <w:rPr>
          <w:szCs w:val="28"/>
        </w:rPr>
        <w:t xml:space="preserve"> 000 </w:t>
      </w:r>
      <w:r w:rsidRPr="00602377">
        <w:rPr>
          <w:szCs w:val="28"/>
        </w:rPr>
        <w:t>рублей;</w:t>
      </w:r>
    </w:p>
    <w:p w:rsidR="00B44010" w:rsidRPr="00602377" w:rsidRDefault="00B44010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proofErr w:type="gramStart"/>
      <w:r w:rsidRPr="00602377">
        <w:rPr>
          <w:szCs w:val="28"/>
        </w:rPr>
        <w:t xml:space="preserve">- ч.2 ст. 9.5 КоАП РФ </w:t>
      </w:r>
      <w:r w:rsidRPr="00602377">
        <w:rPr>
          <w:sz w:val="22"/>
        </w:rPr>
        <w:t xml:space="preserve">(Нарушение сроков направления в уполномоченные на осуществление государственного строительного надзора федеральный </w:t>
      </w:r>
      <w:hyperlink r:id="rId11" w:history="1">
        <w:r w:rsidRPr="00602377">
          <w:rPr>
            <w:sz w:val="22"/>
          </w:rPr>
          <w:t>орган</w:t>
        </w:r>
      </w:hyperlink>
      <w:r w:rsidRPr="00602377">
        <w:rPr>
          <w:sz w:val="22"/>
        </w:rPr>
        <w:t xml:space="preserve"> исполнительной власти, Государственную корпорацию по атомной энергии "</w:t>
      </w:r>
      <w:proofErr w:type="spellStart"/>
      <w:r w:rsidRPr="00602377">
        <w:rPr>
          <w:sz w:val="22"/>
        </w:rPr>
        <w:t>Росатом</w:t>
      </w:r>
      <w:proofErr w:type="spellEnd"/>
      <w:r w:rsidRPr="00602377">
        <w:rPr>
          <w:sz w:val="22"/>
        </w:rPr>
        <w:t xml:space="preserve">", орган исполнительной власти субъекта Российской Федерации извещения о начале строительства, реконструкции объектов капитального строительства или </w:t>
      </w:r>
      <w:proofErr w:type="spellStart"/>
      <w:r w:rsidRPr="00602377">
        <w:rPr>
          <w:sz w:val="22"/>
        </w:rPr>
        <w:t>неуведомление</w:t>
      </w:r>
      <w:proofErr w:type="spellEnd"/>
      <w:r w:rsidRPr="00602377">
        <w:rPr>
          <w:sz w:val="22"/>
        </w:rPr>
        <w:t xml:space="preserve"> уполномоченных на осуществление государственного строительного надзора федерального органа исполнительной власти, Государственной корпорации по атомной энергии "</w:t>
      </w:r>
      <w:proofErr w:type="spellStart"/>
      <w:r w:rsidRPr="00602377">
        <w:rPr>
          <w:sz w:val="22"/>
        </w:rPr>
        <w:t>Росатом</w:t>
      </w:r>
      <w:proofErr w:type="spellEnd"/>
      <w:r w:rsidRPr="00602377">
        <w:rPr>
          <w:sz w:val="22"/>
        </w:rPr>
        <w:t>", органа исполнительной</w:t>
      </w:r>
      <w:proofErr w:type="gramEnd"/>
      <w:r w:rsidRPr="00602377">
        <w:rPr>
          <w:sz w:val="22"/>
        </w:rPr>
        <w:t xml:space="preserve"> власти субъекта Российской Федерации о сроках завершения р</w:t>
      </w:r>
      <w:r w:rsidR="00104525" w:rsidRPr="00602377">
        <w:rPr>
          <w:sz w:val="22"/>
        </w:rPr>
        <w:t>абот, которые подлежат проверке</w:t>
      </w:r>
      <w:r w:rsidRPr="00602377">
        <w:rPr>
          <w:sz w:val="22"/>
        </w:rPr>
        <w:t>)</w:t>
      </w:r>
      <w:r w:rsidR="00104525" w:rsidRPr="00602377">
        <w:rPr>
          <w:sz w:val="22"/>
        </w:rPr>
        <w:t xml:space="preserve">- </w:t>
      </w:r>
      <w:r w:rsidR="00283E30">
        <w:rPr>
          <w:szCs w:val="28"/>
        </w:rPr>
        <w:t>21</w:t>
      </w:r>
      <w:r w:rsidR="00104525" w:rsidRPr="00602377">
        <w:rPr>
          <w:szCs w:val="28"/>
        </w:rPr>
        <w:t xml:space="preserve"> постановлени</w:t>
      </w:r>
      <w:r w:rsidR="00283E30">
        <w:rPr>
          <w:szCs w:val="28"/>
        </w:rPr>
        <w:t>я</w:t>
      </w:r>
      <w:r w:rsidR="00104525" w:rsidRPr="00602377">
        <w:rPr>
          <w:szCs w:val="28"/>
        </w:rPr>
        <w:t xml:space="preserve">, на сумму </w:t>
      </w:r>
      <w:r w:rsidR="00283E30">
        <w:rPr>
          <w:szCs w:val="28"/>
        </w:rPr>
        <w:t>1 млн. 361 000</w:t>
      </w:r>
      <w:r w:rsidR="00104525" w:rsidRPr="00602377">
        <w:rPr>
          <w:szCs w:val="28"/>
        </w:rPr>
        <w:t xml:space="preserve"> рублей;</w:t>
      </w:r>
    </w:p>
    <w:p w:rsidR="00104525" w:rsidRDefault="00104525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 w:rsidRPr="00602377">
        <w:rPr>
          <w:szCs w:val="28"/>
        </w:rPr>
        <w:t xml:space="preserve">- ч.5 ст. 9.5 КоАП РФ </w:t>
      </w:r>
      <w:r w:rsidRPr="00602377">
        <w:rPr>
          <w:sz w:val="22"/>
        </w:rPr>
        <w:t>(Эксплуатация объекта капитального строительства без разрешения на ввод его в эксплуатацию, за исключением случаев, если для осуществления строительства, реконструкции, капитального ремонта объектов капитального строительства не требуется выдача разрешения на строительство)-</w:t>
      </w:r>
      <w:r w:rsidRPr="00602377">
        <w:rPr>
          <w:szCs w:val="28"/>
        </w:rPr>
        <w:t xml:space="preserve"> </w:t>
      </w:r>
      <w:r w:rsidR="00283E30">
        <w:rPr>
          <w:szCs w:val="28"/>
        </w:rPr>
        <w:t>21</w:t>
      </w:r>
      <w:r w:rsidRPr="00602377">
        <w:rPr>
          <w:szCs w:val="28"/>
        </w:rPr>
        <w:t xml:space="preserve"> постановлени</w:t>
      </w:r>
      <w:r w:rsidR="00283E30">
        <w:rPr>
          <w:szCs w:val="28"/>
        </w:rPr>
        <w:t>я</w:t>
      </w:r>
      <w:r w:rsidRPr="00602377">
        <w:rPr>
          <w:szCs w:val="28"/>
        </w:rPr>
        <w:t xml:space="preserve">, на сумму </w:t>
      </w:r>
      <w:r w:rsidR="00283E30">
        <w:rPr>
          <w:szCs w:val="28"/>
        </w:rPr>
        <w:t>113 4</w:t>
      </w:r>
      <w:r w:rsidRPr="00602377">
        <w:rPr>
          <w:szCs w:val="28"/>
        </w:rPr>
        <w:t>00 рублей;</w:t>
      </w:r>
    </w:p>
    <w:p w:rsidR="00283E30" w:rsidRDefault="00283E30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>-ч.1 статья 9.5.1 КоАП РФ – 1 постановление, на сумму 40 000 рублей;</w:t>
      </w:r>
    </w:p>
    <w:p w:rsidR="00283E30" w:rsidRDefault="00283E30" w:rsidP="00283E30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>-ч.2 статья 9.5.1 КоАП РФ – 3 постановления, на сумму 15 000 рублей;</w:t>
      </w:r>
    </w:p>
    <w:p w:rsidR="0041436C" w:rsidRPr="00602377" w:rsidRDefault="00104525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proofErr w:type="gramStart"/>
      <w:r w:rsidRPr="00602377">
        <w:rPr>
          <w:szCs w:val="28"/>
        </w:rPr>
        <w:t xml:space="preserve">- ч.6 ст. 19.5 КоАП РФ </w:t>
      </w:r>
      <w:r w:rsidRPr="00602377">
        <w:rPr>
          <w:sz w:val="22"/>
        </w:rPr>
        <w:t>(Невыполнение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законодательства)-</w:t>
      </w:r>
      <w:r w:rsidRPr="00602377">
        <w:rPr>
          <w:sz w:val="20"/>
          <w:szCs w:val="20"/>
        </w:rPr>
        <w:t xml:space="preserve"> </w:t>
      </w:r>
      <w:r w:rsidR="00283E30">
        <w:rPr>
          <w:szCs w:val="28"/>
        </w:rPr>
        <w:t xml:space="preserve">28 </w:t>
      </w:r>
      <w:r w:rsidRPr="00602377">
        <w:rPr>
          <w:szCs w:val="28"/>
        </w:rPr>
        <w:t xml:space="preserve">постановлений, на сумму </w:t>
      </w:r>
      <w:r w:rsidR="00283E30">
        <w:rPr>
          <w:szCs w:val="28"/>
        </w:rPr>
        <w:t>1 млн. 368 тысяч 500</w:t>
      </w:r>
      <w:r w:rsidR="00602377" w:rsidRPr="00602377">
        <w:rPr>
          <w:szCs w:val="28"/>
        </w:rPr>
        <w:t xml:space="preserve"> </w:t>
      </w:r>
      <w:r w:rsidRPr="00602377">
        <w:rPr>
          <w:szCs w:val="28"/>
        </w:rPr>
        <w:t xml:space="preserve"> рублей. </w:t>
      </w:r>
      <w:proofErr w:type="gramEnd"/>
    </w:p>
    <w:p w:rsidR="00602377" w:rsidRPr="00602377" w:rsidRDefault="00F701F2" w:rsidP="00F701F2">
      <w:pPr>
        <w:spacing w:line="240" w:lineRule="auto"/>
        <w:ind w:firstLine="708"/>
        <w:jc w:val="both"/>
        <w:rPr>
          <w:szCs w:val="28"/>
        </w:rPr>
      </w:pPr>
      <w:r w:rsidRPr="00602377">
        <w:rPr>
          <w:szCs w:val="28"/>
        </w:rPr>
        <w:t>Размер наложенных штрафных санкций</w:t>
      </w:r>
      <w:r w:rsidR="00602377" w:rsidRPr="00602377">
        <w:rPr>
          <w:szCs w:val="28"/>
        </w:rPr>
        <w:t xml:space="preserve"> за </w:t>
      </w:r>
      <w:r w:rsidR="00F55640">
        <w:rPr>
          <w:szCs w:val="28"/>
        </w:rPr>
        <w:t>2</w:t>
      </w:r>
      <w:r w:rsidR="00602377" w:rsidRPr="00602377">
        <w:rPr>
          <w:szCs w:val="28"/>
        </w:rPr>
        <w:t xml:space="preserve"> квартал 2018 года</w:t>
      </w:r>
      <w:r w:rsidRPr="00602377">
        <w:rPr>
          <w:szCs w:val="28"/>
        </w:rPr>
        <w:t xml:space="preserve"> </w:t>
      </w:r>
      <w:r w:rsidR="00EE21C8" w:rsidRPr="00602377">
        <w:rPr>
          <w:szCs w:val="28"/>
        </w:rPr>
        <w:t>в рамках строительного надзора</w:t>
      </w:r>
      <w:r w:rsidRPr="00602377">
        <w:rPr>
          <w:szCs w:val="28"/>
        </w:rPr>
        <w:t xml:space="preserve"> </w:t>
      </w:r>
      <w:r w:rsidR="00602377" w:rsidRPr="00602377">
        <w:rPr>
          <w:szCs w:val="28"/>
        </w:rPr>
        <w:t xml:space="preserve">составил </w:t>
      </w:r>
      <w:r w:rsidR="00F55640">
        <w:rPr>
          <w:szCs w:val="28"/>
        </w:rPr>
        <w:t>5</w:t>
      </w:r>
      <w:r w:rsidR="00602377" w:rsidRPr="00602377">
        <w:rPr>
          <w:szCs w:val="28"/>
        </w:rPr>
        <w:t xml:space="preserve"> млн. </w:t>
      </w:r>
      <w:r w:rsidR="00F55640">
        <w:rPr>
          <w:szCs w:val="28"/>
        </w:rPr>
        <w:t>642 тыс. 9</w:t>
      </w:r>
      <w:r w:rsidR="00602377" w:rsidRPr="00602377">
        <w:rPr>
          <w:szCs w:val="28"/>
        </w:rPr>
        <w:t>00 рублей</w:t>
      </w:r>
      <w:r w:rsidR="008301F6">
        <w:rPr>
          <w:szCs w:val="28"/>
        </w:rPr>
        <w:t xml:space="preserve">, </w:t>
      </w:r>
      <w:r w:rsidR="008301F6" w:rsidRPr="007260BB">
        <w:rPr>
          <w:szCs w:val="28"/>
        </w:rPr>
        <w:t>что на 2</w:t>
      </w:r>
      <w:r w:rsidR="008301F6">
        <w:rPr>
          <w:szCs w:val="28"/>
        </w:rPr>
        <w:t>6</w:t>
      </w:r>
      <w:r w:rsidR="008301F6" w:rsidRPr="007260BB">
        <w:rPr>
          <w:szCs w:val="28"/>
        </w:rPr>
        <w:t xml:space="preserve">% </w:t>
      </w:r>
      <w:r w:rsidR="008301F6">
        <w:rPr>
          <w:szCs w:val="28"/>
        </w:rPr>
        <w:t>меньше</w:t>
      </w:r>
      <w:r w:rsidR="008301F6" w:rsidRPr="007260BB">
        <w:rPr>
          <w:szCs w:val="28"/>
        </w:rPr>
        <w:t xml:space="preserve"> в сравнении с аналогичным периодом прошлого года</w:t>
      </w:r>
      <w:r w:rsidR="008301F6">
        <w:rPr>
          <w:szCs w:val="28"/>
        </w:rPr>
        <w:t xml:space="preserve"> (7 млн. 895 </w:t>
      </w:r>
      <w:proofErr w:type="spellStart"/>
      <w:r w:rsidR="008301F6">
        <w:rPr>
          <w:szCs w:val="28"/>
        </w:rPr>
        <w:t>тыс</w:t>
      </w:r>
      <w:proofErr w:type="gramStart"/>
      <w:r w:rsidR="008301F6">
        <w:rPr>
          <w:szCs w:val="28"/>
        </w:rPr>
        <w:t>.р</w:t>
      </w:r>
      <w:proofErr w:type="gramEnd"/>
      <w:r w:rsidR="008301F6">
        <w:rPr>
          <w:szCs w:val="28"/>
        </w:rPr>
        <w:t>ублей</w:t>
      </w:r>
      <w:proofErr w:type="spellEnd"/>
      <w:r w:rsidR="008301F6">
        <w:rPr>
          <w:szCs w:val="28"/>
        </w:rPr>
        <w:t>)</w:t>
      </w:r>
      <w:r w:rsidR="00602377" w:rsidRPr="00602377">
        <w:rPr>
          <w:szCs w:val="28"/>
        </w:rPr>
        <w:t>.</w:t>
      </w:r>
    </w:p>
    <w:p w:rsidR="00F701F2" w:rsidRDefault="00F701F2" w:rsidP="00207B12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>Н</w:t>
      </w:r>
      <w:r w:rsidRPr="00F701F2">
        <w:rPr>
          <w:szCs w:val="28"/>
        </w:rPr>
        <w:t>еисполнение в срок законного предписания</w:t>
      </w:r>
      <w:r>
        <w:rPr>
          <w:szCs w:val="28"/>
        </w:rPr>
        <w:t xml:space="preserve"> государственного органа, является основанием для подачи искового заявления в</w:t>
      </w:r>
      <w:r w:rsidRPr="00F701F2">
        <w:rPr>
          <w:szCs w:val="28"/>
        </w:rPr>
        <w:t xml:space="preserve"> </w:t>
      </w:r>
      <w:r w:rsidR="0041436C">
        <w:rPr>
          <w:szCs w:val="28"/>
        </w:rPr>
        <w:t>Арбитражны</w:t>
      </w:r>
      <w:r>
        <w:rPr>
          <w:szCs w:val="28"/>
        </w:rPr>
        <w:t>й</w:t>
      </w:r>
      <w:r w:rsidR="0041436C">
        <w:rPr>
          <w:szCs w:val="28"/>
        </w:rPr>
        <w:t xml:space="preserve"> суд</w:t>
      </w:r>
      <w:r>
        <w:rPr>
          <w:szCs w:val="28"/>
        </w:rPr>
        <w:t xml:space="preserve"> ХМАО-Югры с требованием привлечь юридическое лицо к административной ответственности по ч.6 ст. 19.5 КоАП РФ.</w:t>
      </w:r>
    </w:p>
    <w:p w:rsidR="00F55640" w:rsidRDefault="00F55640" w:rsidP="00F55640">
      <w:pPr>
        <w:pStyle w:val="ac"/>
        <w:ind w:firstLine="540"/>
        <w:jc w:val="both"/>
      </w:pPr>
      <w:r>
        <w:t>За анализируемый период Службой направлено в Арбитражный суд ХМАО-Югры 44 исковых заявления с требованием о привлечении юридических лиц к административной ответственности, предусмотренной  ч.6 ст. 19.5 КоАП РФ</w:t>
      </w:r>
      <w:r w:rsidR="008301F6">
        <w:t xml:space="preserve">, </w:t>
      </w:r>
      <w:r w:rsidR="008301F6" w:rsidRPr="007260BB">
        <w:rPr>
          <w:szCs w:val="28"/>
        </w:rPr>
        <w:t>что на 2</w:t>
      </w:r>
      <w:r w:rsidR="002F03CF">
        <w:rPr>
          <w:szCs w:val="28"/>
        </w:rPr>
        <w:t>9</w:t>
      </w:r>
      <w:r w:rsidR="008301F6" w:rsidRPr="007260BB">
        <w:rPr>
          <w:szCs w:val="28"/>
        </w:rPr>
        <w:t>% больше в сравнении с аналогичным периодом прошлого года</w:t>
      </w:r>
      <w:r>
        <w:t>.</w:t>
      </w:r>
    </w:p>
    <w:p w:rsidR="002A4405" w:rsidRDefault="002F03CF" w:rsidP="00207B12">
      <w:pPr>
        <w:pStyle w:val="ac"/>
        <w:jc w:val="both"/>
      </w:pPr>
      <w:r>
        <w:t xml:space="preserve"> </w:t>
      </w:r>
      <w:r w:rsidR="00DD2D4C">
        <w:tab/>
      </w:r>
      <w:r>
        <w:t xml:space="preserve">Руководство Службы приняло участие в 12 ВКС, на которых рассматривались вопросы </w:t>
      </w:r>
      <w:proofErr w:type="spellStart"/>
      <w:r>
        <w:t>стротельства</w:t>
      </w:r>
      <w:proofErr w:type="spellEnd"/>
      <w:r>
        <w:t xml:space="preserve"> социально значимых объектов капитального строительства.</w:t>
      </w:r>
    </w:p>
    <w:p w:rsidR="00E820E9" w:rsidRDefault="00E820E9" w:rsidP="00E820E9">
      <w:pPr>
        <w:pStyle w:val="ac"/>
        <w:numPr>
          <w:ilvl w:val="1"/>
          <w:numId w:val="7"/>
        </w:numPr>
        <w:jc w:val="center"/>
        <w:rPr>
          <w:u w:val="single"/>
        </w:rPr>
      </w:pPr>
      <w:r w:rsidRPr="00E820E9">
        <w:rPr>
          <w:u w:val="single"/>
        </w:rPr>
        <w:lastRenderedPageBreak/>
        <w:t>Государственный контроль (надзор) в области долевого строительства многоквартирных домов и (или) иных объектов недвижимости осуществлялся посредством организации и проведения проверок только юридических лиц, поскольку в соответствии с требованиями статьи 2 Федерального закона № 214-ФЗ застройщиком может являться исключительно юридическое лицо.</w:t>
      </w:r>
    </w:p>
    <w:p w:rsidR="00DD2D4C" w:rsidRDefault="00DD2D4C" w:rsidP="004E755B">
      <w:pPr>
        <w:pStyle w:val="ac"/>
        <w:ind w:left="1428"/>
        <w:rPr>
          <w:u w:val="single"/>
        </w:rPr>
      </w:pPr>
      <w:bookmarkStart w:id="0" w:name="_GoBack"/>
      <w:bookmarkEnd w:id="0"/>
    </w:p>
    <w:p w:rsidR="00DD2D4C" w:rsidRPr="00D2397A" w:rsidRDefault="00DD2D4C" w:rsidP="00DD2D4C">
      <w:pPr>
        <w:pStyle w:val="ac"/>
        <w:ind w:firstLine="708"/>
        <w:jc w:val="both"/>
      </w:pPr>
      <w:r>
        <w:t>В</w:t>
      </w:r>
      <w:r w:rsidRPr="008826EC">
        <w:t xml:space="preserve"> соответствии с Приказом Минстроя России от 12.08.2016 № 560/</w:t>
      </w:r>
      <w:proofErr w:type="spellStart"/>
      <w:proofErr w:type="gramStart"/>
      <w:r w:rsidRPr="008826EC">
        <w:t>пр</w:t>
      </w:r>
      <w:proofErr w:type="spellEnd"/>
      <w:proofErr w:type="gramEnd"/>
      <w:r w:rsidRPr="008826EC">
        <w:t xml:space="preserve"> «Об утверждении</w:t>
      </w:r>
      <w:r w:rsidRPr="00D2397A">
        <w:t xml:space="preserve"> критериев отнесения граждан, чьи денежные средства привлечены для строительства многоквартирных домов и чьи права нарушены, к числу пострадавших граждан и правил ведения реестра пострадавших граждан»</w:t>
      </w:r>
      <w:r>
        <w:t>, а также в</w:t>
      </w:r>
      <w:r w:rsidRPr="008826EC">
        <w:t xml:space="preserve"> целях защиты прав и законных интересов граждан - </w:t>
      </w:r>
      <w:r w:rsidRPr="008826EC">
        <w:rPr>
          <w:rFonts w:eastAsia="Times New Roman"/>
        </w:rPr>
        <w:t>у</w:t>
      </w:r>
      <w:r w:rsidRPr="008826EC">
        <w:t>частников долевого строительства</w:t>
      </w:r>
      <w:r w:rsidRPr="008826EC">
        <w:rPr>
          <w:rFonts w:eastAsia="Times New Roman"/>
        </w:rPr>
        <w:t xml:space="preserve"> </w:t>
      </w:r>
      <w:r w:rsidRPr="008826EC">
        <w:t>Службой осуществляется ведени</w:t>
      </w:r>
      <w:r>
        <w:t>е реестра пострадавших граждан</w:t>
      </w:r>
      <w:r w:rsidRPr="00D2397A">
        <w:t>.</w:t>
      </w:r>
    </w:p>
    <w:p w:rsidR="00DD2D4C" w:rsidRPr="00D2397A" w:rsidRDefault="00DD2D4C" w:rsidP="004E755B">
      <w:pPr>
        <w:pStyle w:val="ac"/>
        <w:ind w:firstLine="708"/>
        <w:jc w:val="both"/>
      </w:pPr>
      <w:r w:rsidRPr="00D2397A">
        <w:t>В реестр пострадавших граждан на текущ</w:t>
      </w:r>
      <w:r>
        <w:t>ую дату включены сведения  о 141 гражданине по 7</w:t>
      </w:r>
      <w:r w:rsidRPr="00D2397A">
        <w:t xml:space="preserve"> проблемным объектам</w:t>
      </w:r>
      <w:r>
        <w:t xml:space="preserve"> капитального строительства</w:t>
      </w:r>
      <w:r w:rsidRPr="00D2397A">
        <w:t xml:space="preserve">. </w:t>
      </w:r>
    </w:p>
    <w:p w:rsidR="00DD2D4C" w:rsidRDefault="00DD2D4C" w:rsidP="004E755B">
      <w:pPr>
        <w:pStyle w:val="ac"/>
        <w:ind w:firstLine="708"/>
        <w:jc w:val="both"/>
      </w:pPr>
      <w:r>
        <w:t>В 2018 году осуществляют долевое строительство - 64 застройщика/122 объекта долевого строительства.</w:t>
      </w:r>
      <w:r w:rsidRPr="00D2397A">
        <w:t xml:space="preserve">  </w:t>
      </w:r>
    </w:p>
    <w:p w:rsidR="00DD2D4C" w:rsidRPr="00D2397A" w:rsidRDefault="00DD2D4C" w:rsidP="004E755B">
      <w:pPr>
        <w:pStyle w:val="ac"/>
        <w:ind w:firstLine="708"/>
        <w:jc w:val="both"/>
      </w:pPr>
      <w:r>
        <w:t>О</w:t>
      </w:r>
      <w:r w:rsidRPr="00D2397A">
        <w:t xml:space="preserve">бщее количество действующих заключенных договоров </w:t>
      </w:r>
      <w:r>
        <w:t>– 4 415</w:t>
      </w:r>
      <w:r w:rsidRPr="00D2397A">
        <w:t xml:space="preserve"> на о</w:t>
      </w:r>
      <w:r>
        <w:t>бщую сумму обязательств – 24 </w:t>
      </w:r>
      <w:r w:rsidR="004E755B" w:rsidRPr="00D2397A">
        <w:t>млн</w:t>
      </w:r>
      <w:r w:rsidR="004E755B">
        <w:t xml:space="preserve">. </w:t>
      </w:r>
      <w:r>
        <w:t>204</w:t>
      </w:r>
      <w:r w:rsidR="004E755B">
        <w:t xml:space="preserve"> тыс.</w:t>
      </w:r>
      <w:r w:rsidRPr="00D2397A">
        <w:t xml:space="preserve"> рублей.</w:t>
      </w:r>
    </w:p>
    <w:p w:rsidR="004E755B" w:rsidRDefault="00DD2D4C" w:rsidP="004E755B">
      <w:pPr>
        <w:pStyle w:val="ac"/>
        <w:ind w:firstLine="708"/>
        <w:jc w:val="both"/>
      </w:pPr>
      <w:r>
        <w:t>С</w:t>
      </w:r>
      <w:r w:rsidRPr="00D2397A">
        <w:t xml:space="preserve"> начала </w:t>
      </w:r>
      <w:r>
        <w:t>текущего года Службой выдано 5 заключений  и 14</w:t>
      </w:r>
      <w:r w:rsidRPr="00D2397A">
        <w:t xml:space="preserve"> отказов о соответствии застройщика и проектной декларации статьям 20 и 21 Федерального закона от 30.12.2004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Федерации». </w:t>
      </w:r>
    </w:p>
    <w:p w:rsidR="004E755B" w:rsidRDefault="00DD2D4C" w:rsidP="004E755B">
      <w:pPr>
        <w:pStyle w:val="ac"/>
        <w:ind w:firstLine="708"/>
        <w:jc w:val="both"/>
      </w:pPr>
      <w:r w:rsidRPr="00D2397A">
        <w:t xml:space="preserve">Отказы в соответствии с требованиями действующего законодательства направляются в органы государственной регистрации. </w:t>
      </w:r>
    </w:p>
    <w:p w:rsidR="00DD2D4C" w:rsidRPr="00D2397A" w:rsidRDefault="00DD2D4C" w:rsidP="004E755B">
      <w:pPr>
        <w:pStyle w:val="ac"/>
        <w:ind w:firstLine="708"/>
        <w:jc w:val="both"/>
      </w:pPr>
      <w:r w:rsidRPr="00D2397A">
        <w:t>Ни один из отказов в выдаче указанного заключения застройщиками оспорен не был.</w:t>
      </w:r>
    </w:p>
    <w:p w:rsidR="004E755B" w:rsidRDefault="00DD2D4C" w:rsidP="004E755B">
      <w:pPr>
        <w:pStyle w:val="ac"/>
        <w:ind w:firstLine="708"/>
        <w:jc w:val="both"/>
      </w:pPr>
      <w:r>
        <w:t xml:space="preserve">За отчетный период рассмотрено 28 обращений граждан по вопросам долевого строительства. </w:t>
      </w:r>
    </w:p>
    <w:p w:rsidR="00E820E9" w:rsidRDefault="00E820E9" w:rsidP="00E820E9">
      <w:pPr>
        <w:pStyle w:val="ac"/>
        <w:ind w:firstLine="708"/>
        <w:jc w:val="both"/>
      </w:pPr>
      <w:r>
        <w:t xml:space="preserve">Всего </w:t>
      </w:r>
      <w:r w:rsidRPr="00E820E9">
        <w:rPr>
          <w:b/>
        </w:rPr>
        <w:t xml:space="preserve">за </w:t>
      </w:r>
      <w:r w:rsidR="00F55640">
        <w:rPr>
          <w:b/>
        </w:rPr>
        <w:t>2</w:t>
      </w:r>
      <w:r w:rsidRPr="00E820E9">
        <w:rPr>
          <w:b/>
        </w:rPr>
        <w:t xml:space="preserve"> квартал  2018 года</w:t>
      </w:r>
      <w:r>
        <w:t xml:space="preserve"> при осуществлении контроля (надзора) в области долевого строительства многоквартирных домов и (или) иных объектов недвижимости проведено </w:t>
      </w:r>
      <w:r w:rsidR="00F55640">
        <w:rPr>
          <w:b/>
        </w:rPr>
        <w:t>9</w:t>
      </w:r>
      <w:r w:rsidRPr="00E820E9">
        <w:rPr>
          <w:b/>
        </w:rPr>
        <w:t xml:space="preserve"> внеплановых провер</w:t>
      </w:r>
      <w:r w:rsidR="00F55640">
        <w:rPr>
          <w:b/>
        </w:rPr>
        <w:t>ок и 2 плановые проверки</w:t>
      </w:r>
      <w:r>
        <w:t>.</w:t>
      </w:r>
    </w:p>
    <w:p w:rsidR="00E820E9" w:rsidRDefault="00E820E9" w:rsidP="00E820E9">
      <w:pPr>
        <w:pStyle w:val="ac"/>
        <w:jc w:val="both"/>
      </w:pPr>
      <w:r>
        <w:t xml:space="preserve"> </w:t>
      </w:r>
      <w:r>
        <w:tab/>
        <w:t xml:space="preserve">При осуществлении контроля (надзора) в области долевого строительства многоквартирных домов и (или) иных объектов недвижимости за указанный период </w:t>
      </w:r>
      <w:r w:rsidRPr="00E820E9">
        <w:rPr>
          <w:b/>
        </w:rPr>
        <w:t xml:space="preserve">выдано </w:t>
      </w:r>
      <w:r w:rsidR="00F55640">
        <w:rPr>
          <w:b/>
        </w:rPr>
        <w:t>8</w:t>
      </w:r>
      <w:r w:rsidRPr="00E820E9">
        <w:rPr>
          <w:b/>
        </w:rPr>
        <w:t xml:space="preserve"> предписани</w:t>
      </w:r>
      <w:r w:rsidR="00F55640">
        <w:rPr>
          <w:b/>
        </w:rPr>
        <w:t>й</w:t>
      </w:r>
      <w:r w:rsidRPr="00E820E9">
        <w:rPr>
          <w:b/>
        </w:rPr>
        <w:t xml:space="preserve"> об устранении нарушений</w:t>
      </w:r>
      <w:r>
        <w:t>.</w:t>
      </w:r>
    </w:p>
    <w:p w:rsidR="00E820E9" w:rsidRDefault="00F55640" w:rsidP="00E820E9">
      <w:pPr>
        <w:pStyle w:val="ac"/>
        <w:ind w:firstLine="708"/>
        <w:jc w:val="both"/>
      </w:pPr>
      <w:r>
        <w:t>Всего за 2 квартал</w:t>
      </w:r>
      <w:r w:rsidR="00E820E9">
        <w:t xml:space="preserve"> 2018 года было рассмотрено </w:t>
      </w:r>
      <w:r>
        <w:t>28</w:t>
      </w:r>
      <w:r w:rsidR="00E820E9">
        <w:t xml:space="preserve"> обращени</w:t>
      </w:r>
      <w:r>
        <w:t>й</w:t>
      </w:r>
      <w:r w:rsidR="00E820E9">
        <w:t xml:space="preserve"> по вопросам долевого строительства.</w:t>
      </w:r>
    </w:p>
    <w:p w:rsidR="00E820E9" w:rsidRPr="00E820E9" w:rsidRDefault="00E820E9" w:rsidP="00E820E9">
      <w:pPr>
        <w:pStyle w:val="ac"/>
        <w:ind w:firstLine="708"/>
        <w:jc w:val="both"/>
        <w:rPr>
          <w:b/>
        </w:rPr>
      </w:pPr>
      <w:r>
        <w:t xml:space="preserve">В рамках   контроля (надзор) в области долевого строительства многоквартирных домов и (или) иных объектов недвижимости на 2018 год определено </w:t>
      </w:r>
      <w:r w:rsidRPr="00E820E9">
        <w:rPr>
          <w:b/>
        </w:rPr>
        <w:t xml:space="preserve">2 плановые проверки, с учетом принципов </w:t>
      </w:r>
      <w:proofErr w:type="gramStart"/>
      <w:r w:rsidRPr="00E820E9">
        <w:rPr>
          <w:b/>
        </w:rPr>
        <w:t>риск-ориентированного</w:t>
      </w:r>
      <w:proofErr w:type="gramEnd"/>
      <w:r w:rsidRPr="00E820E9">
        <w:rPr>
          <w:b/>
        </w:rPr>
        <w:t xml:space="preserve"> подхода.</w:t>
      </w:r>
    </w:p>
    <w:p w:rsidR="00CD2A09" w:rsidRDefault="00CD2A09" w:rsidP="00207B12">
      <w:pPr>
        <w:pStyle w:val="ac"/>
        <w:ind w:firstLine="708"/>
        <w:jc w:val="both"/>
      </w:pPr>
      <w:r>
        <w:t>П</w:t>
      </w:r>
      <w:r w:rsidR="001826B1" w:rsidRPr="001826B1">
        <w:t>ри осуществлении контроля (надзора) в области долевого строительства многоквартирных домов и иных объектов недвижимости</w:t>
      </w:r>
      <w:r w:rsidR="00964EBF">
        <w:t xml:space="preserve">, </w:t>
      </w:r>
      <w:r w:rsidR="001826B1" w:rsidRPr="001826B1">
        <w:t xml:space="preserve"> </w:t>
      </w:r>
      <w:r w:rsidR="00964EBF">
        <w:t xml:space="preserve">должностными лицами </w:t>
      </w:r>
      <w:r w:rsidR="00964EBF">
        <w:lastRenderedPageBreak/>
        <w:t>Службы проводится работа по привлечению юридических лиц к административной ответственности.</w:t>
      </w:r>
    </w:p>
    <w:p w:rsidR="00964EBF" w:rsidRPr="004569BA" w:rsidRDefault="00964EBF" w:rsidP="00207B12">
      <w:pPr>
        <w:pStyle w:val="ac"/>
        <w:ind w:firstLine="708"/>
        <w:jc w:val="both"/>
      </w:pPr>
      <w:r>
        <w:rPr>
          <w:szCs w:val="28"/>
        </w:rPr>
        <w:t xml:space="preserve">Так, по результатам анализа ежеквартальных </w:t>
      </w:r>
      <w:r w:rsidRPr="00BC76EF">
        <w:rPr>
          <w:szCs w:val="28"/>
        </w:rPr>
        <w:t>отчетност</w:t>
      </w:r>
      <w:r>
        <w:rPr>
          <w:szCs w:val="28"/>
        </w:rPr>
        <w:t>ей</w:t>
      </w:r>
      <w:r w:rsidRPr="00BC76EF">
        <w:rPr>
          <w:szCs w:val="28"/>
        </w:rPr>
        <w:t xml:space="preserve"> об осуществлении деятельности, связанной с привлечением денежных средств </w:t>
      </w:r>
      <w:proofErr w:type="gramStart"/>
      <w:r w:rsidRPr="00BC76EF">
        <w:rPr>
          <w:szCs w:val="28"/>
        </w:rPr>
        <w:t xml:space="preserve">участников долевого строительства </w:t>
      </w:r>
      <w:r>
        <w:rPr>
          <w:szCs w:val="28"/>
        </w:rPr>
        <w:t xml:space="preserve"> застройщиков, осуществляющих свою деятельность на территории </w:t>
      </w:r>
      <w:r w:rsidRPr="004569BA">
        <w:rPr>
          <w:szCs w:val="28"/>
        </w:rPr>
        <w:t>автономного округа вынесено</w:t>
      </w:r>
      <w:proofErr w:type="gramEnd"/>
      <w:r w:rsidRPr="004569BA">
        <w:rPr>
          <w:szCs w:val="28"/>
        </w:rPr>
        <w:t xml:space="preserve"> </w:t>
      </w:r>
      <w:r w:rsidR="00F55640">
        <w:rPr>
          <w:szCs w:val="28"/>
        </w:rPr>
        <w:t>54</w:t>
      </w:r>
      <w:r w:rsidRPr="004569BA">
        <w:rPr>
          <w:szCs w:val="28"/>
        </w:rPr>
        <w:t xml:space="preserve"> постановления на сумму </w:t>
      </w:r>
      <w:r w:rsidR="00F55640">
        <w:rPr>
          <w:szCs w:val="28"/>
        </w:rPr>
        <w:t>2 млн. 415 000</w:t>
      </w:r>
      <w:r w:rsidRPr="004569BA">
        <w:rPr>
          <w:szCs w:val="28"/>
        </w:rPr>
        <w:t xml:space="preserve"> рублей по следующим статьям КоАП РФ:</w:t>
      </w:r>
    </w:p>
    <w:tbl>
      <w:tblPr>
        <w:tblpPr w:leftFromText="180" w:rightFromText="180" w:vertAnchor="text" w:horzAnchor="page" w:tblpX="1754" w:tblpY="47"/>
        <w:tblW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1633"/>
      </w:tblGrid>
      <w:tr w:rsidR="004569BA" w:rsidRPr="004569BA" w:rsidTr="00F97B0B">
        <w:trPr>
          <w:trHeight w:val="284"/>
        </w:trPr>
        <w:tc>
          <w:tcPr>
            <w:tcW w:w="3862" w:type="dxa"/>
            <w:shd w:val="clear" w:color="auto" w:fill="auto"/>
            <w:noWrap/>
            <w:vAlign w:val="bottom"/>
            <w:hideMark/>
          </w:tcPr>
          <w:p w:rsidR="00964EBF" w:rsidRPr="004569BA" w:rsidRDefault="00964EBF" w:rsidP="00964EBF">
            <w:pPr>
              <w:spacing w:line="240" w:lineRule="auto"/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569BA">
              <w:rPr>
                <w:rFonts w:ascii="Arial CYR" w:hAnsi="Arial CYR" w:cs="Arial CYR"/>
                <w:b/>
                <w:bCs/>
                <w:i/>
                <w:iCs/>
                <w:sz w:val="18"/>
                <w:szCs w:val="18"/>
                <w:lang w:eastAsia="ru-RU"/>
              </w:rPr>
              <w:t>вынесено постановлений/сумма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964EBF" w:rsidRPr="004569BA" w:rsidRDefault="00F97B0B" w:rsidP="00F97B0B">
            <w:pPr>
              <w:spacing w:line="240" w:lineRule="auto"/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54</w:t>
            </w:r>
            <w:r w:rsidR="00964EBF" w:rsidRPr="004569BA"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/>
                <w:bCs/>
                <w:sz w:val="18"/>
                <w:szCs w:val="18"/>
                <w:lang w:eastAsia="ru-RU"/>
              </w:rPr>
              <w:t>2415,0</w:t>
            </w:r>
          </w:p>
        </w:tc>
      </w:tr>
      <w:tr w:rsidR="004569BA" w:rsidRPr="004569BA" w:rsidTr="00F97B0B">
        <w:trPr>
          <w:trHeight w:val="264"/>
        </w:trPr>
        <w:tc>
          <w:tcPr>
            <w:tcW w:w="3862" w:type="dxa"/>
            <w:shd w:val="clear" w:color="auto" w:fill="auto"/>
            <w:vAlign w:val="bottom"/>
            <w:hideMark/>
          </w:tcPr>
          <w:p w:rsidR="00964EBF" w:rsidRPr="004569BA" w:rsidRDefault="00964EBF" w:rsidP="00964EBF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4569BA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2 статья 14.28</w:t>
            </w:r>
            <w:r w:rsidR="00F55640">
              <w:rPr>
                <w:rFonts w:ascii="Arial CYR" w:hAnsi="Arial CYR" w:cs="Arial CYR"/>
                <w:sz w:val="18"/>
                <w:szCs w:val="18"/>
                <w:lang w:eastAsia="ru-RU"/>
              </w:rPr>
              <w:t xml:space="preserve"> КоАП РФ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964EBF" w:rsidRPr="004569BA" w:rsidRDefault="00F55640" w:rsidP="00964EBF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4/4</w:t>
            </w:r>
            <w:r w:rsidR="004569BA" w:rsidRPr="004569BA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0</w:t>
            </w:r>
            <w:r w:rsidR="00964EBF" w:rsidRPr="004569BA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569BA" w:rsidRPr="004569BA" w:rsidTr="00F97B0B">
        <w:trPr>
          <w:trHeight w:val="264"/>
        </w:trPr>
        <w:tc>
          <w:tcPr>
            <w:tcW w:w="3862" w:type="dxa"/>
            <w:shd w:val="clear" w:color="auto" w:fill="auto"/>
            <w:vAlign w:val="bottom"/>
            <w:hideMark/>
          </w:tcPr>
          <w:p w:rsidR="00964EBF" w:rsidRPr="004569BA" w:rsidRDefault="00964EBF" w:rsidP="00964EBF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 w:rsidRPr="004569BA">
              <w:rPr>
                <w:rFonts w:ascii="Arial CYR" w:hAnsi="Arial CYR" w:cs="Arial CYR"/>
                <w:sz w:val="18"/>
                <w:szCs w:val="18"/>
                <w:lang w:eastAsia="ru-RU"/>
              </w:rPr>
              <w:t>часть 3 статья 14.28</w:t>
            </w:r>
            <w:r w:rsidR="00F55640">
              <w:rPr>
                <w:rFonts w:ascii="Arial CYR" w:hAnsi="Arial CYR" w:cs="Arial CYR"/>
                <w:sz w:val="18"/>
                <w:szCs w:val="18"/>
                <w:lang w:eastAsia="ru-RU"/>
              </w:rPr>
              <w:t xml:space="preserve"> КоАП РФ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964EBF" w:rsidRPr="004569BA" w:rsidRDefault="00F55640" w:rsidP="00F55640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45</w:t>
            </w:r>
            <w:r w:rsidR="004569BA" w:rsidRPr="004569BA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/</w:t>
            </w: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1705</w:t>
            </w:r>
            <w:r w:rsidR="004569BA" w:rsidRPr="004569BA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,0</w:t>
            </w:r>
          </w:p>
        </w:tc>
      </w:tr>
      <w:tr w:rsidR="00F55640" w:rsidRPr="004569BA" w:rsidTr="00F97B0B">
        <w:trPr>
          <w:trHeight w:val="264"/>
        </w:trPr>
        <w:tc>
          <w:tcPr>
            <w:tcW w:w="3862" w:type="dxa"/>
            <w:shd w:val="clear" w:color="auto" w:fill="auto"/>
            <w:vAlign w:val="bottom"/>
          </w:tcPr>
          <w:p w:rsidR="00F55640" w:rsidRPr="004569BA" w:rsidRDefault="00F55640" w:rsidP="00964EBF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часть 4 статья 14.28 КоАП РФ</w:t>
            </w:r>
          </w:p>
        </w:tc>
        <w:tc>
          <w:tcPr>
            <w:tcW w:w="1455" w:type="dxa"/>
            <w:shd w:val="clear" w:color="auto" w:fill="auto"/>
            <w:noWrap/>
            <w:vAlign w:val="bottom"/>
          </w:tcPr>
          <w:p w:rsidR="00F55640" w:rsidRDefault="00F97B0B" w:rsidP="00F55640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 xml:space="preserve">1 </w:t>
            </w:r>
            <w:r w:rsidR="00F55640"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предупреждение</w:t>
            </w:r>
          </w:p>
        </w:tc>
      </w:tr>
      <w:tr w:rsidR="00F55640" w:rsidRPr="004569BA" w:rsidTr="00F97B0B">
        <w:trPr>
          <w:trHeight w:val="264"/>
        </w:trPr>
        <w:tc>
          <w:tcPr>
            <w:tcW w:w="3862" w:type="dxa"/>
            <w:shd w:val="clear" w:color="auto" w:fill="auto"/>
            <w:vAlign w:val="bottom"/>
          </w:tcPr>
          <w:p w:rsidR="00F55640" w:rsidRDefault="00F55640" w:rsidP="00964EBF">
            <w:pPr>
              <w:spacing w:line="240" w:lineRule="auto"/>
              <w:rPr>
                <w:rFonts w:ascii="Arial CYR" w:hAnsi="Arial CYR" w:cs="Arial CYR"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sz w:val="18"/>
                <w:szCs w:val="18"/>
                <w:lang w:eastAsia="ru-RU"/>
              </w:rPr>
              <w:t>часть 4 статья 19.5 КоАП РФ</w:t>
            </w:r>
          </w:p>
        </w:tc>
        <w:tc>
          <w:tcPr>
            <w:tcW w:w="1455" w:type="dxa"/>
            <w:shd w:val="clear" w:color="auto" w:fill="auto"/>
            <w:noWrap/>
            <w:vAlign w:val="bottom"/>
          </w:tcPr>
          <w:p w:rsidR="00F55640" w:rsidRDefault="00F55640" w:rsidP="00F55640">
            <w:pPr>
              <w:spacing w:line="240" w:lineRule="auto"/>
              <w:jc w:val="center"/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  <w:lang w:eastAsia="ru-RU"/>
              </w:rPr>
              <w:t>4/310,0</w:t>
            </w:r>
          </w:p>
        </w:tc>
      </w:tr>
    </w:tbl>
    <w:p w:rsidR="00964EBF" w:rsidRPr="004569BA" w:rsidRDefault="00964EBF" w:rsidP="00207B12">
      <w:pPr>
        <w:pStyle w:val="ac"/>
        <w:ind w:firstLine="708"/>
        <w:jc w:val="both"/>
      </w:pPr>
    </w:p>
    <w:p w:rsidR="00964EBF" w:rsidRPr="004569BA" w:rsidRDefault="00964EBF" w:rsidP="00207B12">
      <w:pPr>
        <w:pStyle w:val="ac"/>
        <w:ind w:firstLine="708"/>
        <w:jc w:val="both"/>
      </w:pPr>
    </w:p>
    <w:p w:rsidR="00964EBF" w:rsidRDefault="00964EBF" w:rsidP="00207B12">
      <w:pPr>
        <w:pStyle w:val="ac"/>
        <w:ind w:firstLine="708"/>
        <w:jc w:val="both"/>
      </w:pPr>
    </w:p>
    <w:p w:rsidR="004E755B" w:rsidRDefault="004E755B" w:rsidP="00207B12">
      <w:pPr>
        <w:pStyle w:val="ac"/>
        <w:ind w:firstLine="708"/>
        <w:jc w:val="both"/>
      </w:pPr>
    </w:p>
    <w:p w:rsidR="004E755B" w:rsidRDefault="004E755B" w:rsidP="00207B12">
      <w:pPr>
        <w:pStyle w:val="ac"/>
        <w:ind w:firstLine="708"/>
        <w:jc w:val="both"/>
      </w:pPr>
    </w:p>
    <w:p w:rsidR="004E755B" w:rsidRDefault="004E755B" w:rsidP="00207B12">
      <w:pPr>
        <w:pStyle w:val="ac"/>
        <w:ind w:firstLine="708"/>
        <w:jc w:val="both"/>
      </w:pPr>
    </w:p>
    <w:p w:rsidR="004E755B" w:rsidRDefault="004E755B" w:rsidP="004E755B">
      <w:pPr>
        <w:ind w:firstLine="708"/>
        <w:jc w:val="both"/>
        <w:rPr>
          <w:rFonts w:eastAsia="Calibri"/>
        </w:rPr>
      </w:pPr>
      <w:r w:rsidRPr="004E755B">
        <w:rPr>
          <w:rFonts w:eastAsia="Calibri"/>
        </w:rPr>
        <w:t xml:space="preserve">Анализ проделанной работы показывает, что Службой ведется планомерная, стабильная работа по осуществлению регионального государственного контроля (надзора) в соответствии с требованиями федерального законодательства. </w:t>
      </w:r>
    </w:p>
    <w:p w:rsidR="004E755B" w:rsidRPr="004569BA" w:rsidRDefault="004E755B" w:rsidP="004E755B">
      <w:pPr>
        <w:ind w:firstLine="708"/>
        <w:jc w:val="both"/>
      </w:pPr>
      <w:r w:rsidRPr="004E755B">
        <w:rPr>
          <w:rFonts w:eastAsia="Calibri"/>
        </w:rPr>
        <w:t xml:space="preserve">При проведении проверок должностные лица, прежде всего, акцентируют внимание на предупреждение нарушений, проводят разъяснительную работу по вопросам, касающихся полномочий Службы.    </w:t>
      </w:r>
    </w:p>
    <w:sectPr w:rsidR="004E755B" w:rsidRPr="004569BA" w:rsidSect="00964EBF">
      <w:headerReference w:type="default" r:id="rId12"/>
      <w:pgSz w:w="11906" w:h="16838"/>
      <w:pgMar w:top="709" w:right="567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16D" w:rsidRDefault="00CA016D" w:rsidP="00270FD1">
      <w:pPr>
        <w:spacing w:line="240" w:lineRule="auto"/>
      </w:pPr>
      <w:r>
        <w:separator/>
      </w:r>
    </w:p>
  </w:endnote>
  <w:endnote w:type="continuationSeparator" w:id="0">
    <w:p w:rsidR="00CA016D" w:rsidRDefault="00CA016D" w:rsidP="00270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16D" w:rsidRDefault="00CA016D" w:rsidP="00270FD1">
      <w:pPr>
        <w:spacing w:line="240" w:lineRule="auto"/>
      </w:pPr>
      <w:r>
        <w:separator/>
      </w:r>
    </w:p>
  </w:footnote>
  <w:footnote w:type="continuationSeparator" w:id="0">
    <w:p w:rsidR="00CA016D" w:rsidRDefault="00CA016D" w:rsidP="00270F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59B" w:rsidRDefault="001545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E755B">
      <w:rPr>
        <w:noProof/>
      </w:rPr>
      <w:t>9</w:t>
    </w:r>
    <w:r>
      <w:fldChar w:fldCharType="end"/>
    </w:r>
  </w:p>
  <w:p w:rsidR="0015459B" w:rsidRDefault="001545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C1041"/>
    <w:multiLevelType w:val="hybridMultilevel"/>
    <w:tmpl w:val="2338A3A0"/>
    <w:lvl w:ilvl="0" w:tplc="8208FE5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824" w:hanging="360"/>
      </w:pPr>
    </w:lvl>
    <w:lvl w:ilvl="2" w:tplc="0419001B">
      <w:start w:val="1"/>
      <w:numFmt w:val="lowerRoman"/>
      <w:lvlText w:val="%3."/>
      <w:lvlJc w:val="right"/>
      <w:pPr>
        <w:ind w:left="2544" w:hanging="180"/>
      </w:pPr>
    </w:lvl>
    <w:lvl w:ilvl="3" w:tplc="0419000F">
      <w:start w:val="1"/>
      <w:numFmt w:val="decimal"/>
      <w:lvlText w:val="%4."/>
      <w:lvlJc w:val="left"/>
      <w:pPr>
        <w:ind w:left="3264" w:hanging="360"/>
      </w:pPr>
    </w:lvl>
    <w:lvl w:ilvl="4" w:tplc="04190019">
      <w:start w:val="1"/>
      <w:numFmt w:val="lowerLetter"/>
      <w:lvlText w:val="%5."/>
      <w:lvlJc w:val="left"/>
      <w:pPr>
        <w:ind w:left="3984" w:hanging="360"/>
      </w:pPr>
    </w:lvl>
    <w:lvl w:ilvl="5" w:tplc="0419001B">
      <w:start w:val="1"/>
      <w:numFmt w:val="lowerRoman"/>
      <w:lvlText w:val="%6."/>
      <w:lvlJc w:val="right"/>
      <w:pPr>
        <w:ind w:left="4704" w:hanging="180"/>
      </w:pPr>
    </w:lvl>
    <w:lvl w:ilvl="6" w:tplc="0419000F">
      <w:start w:val="1"/>
      <w:numFmt w:val="decimal"/>
      <w:lvlText w:val="%7."/>
      <w:lvlJc w:val="left"/>
      <w:pPr>
        <w:ind w:left="5424" w:hanging="360"/>
      </w:pPr>
    </w:lvl>
    <w:lvl w:ilvl="7" w:tplc="04190019">
      <w:start w:val="1"/>
      <w:numFmt w:val="lowerLetter"/>
      <w:lvlText w:val="%8."/>
      <w:lvlJc w:val="left"/>
      <w:pPr>
        <w:ind w:left="6144" w:hanging="360"/>
      </w:pPr>
    </w:lvl>
    <w:lvl w:ilvl="8" w:tplc="0419001B">
      <w:start w:val="1"/>
      <w:numFmt w:val="lowerRoman"/>
      <w:lvlText w:val="%9."/>
      <w:lvlJc w:val="right"/>
      <w:pPr>
        <w:ind w:left="6864" w:hanging="180"/>
      </w:pPr>
    </w:lvl>
  </w:abstractNum>
  <w:abstractNum w:abstractNumId="1">
    <w:nsid w:val="2D9C730E"/>
    <w:multiLevelType w:val="hybridMultilevel"/>
    <w:tmpl w:val="1DB2A36A"/>
    <w:lvl w:ilvl="0" w:tplc="B9C40A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B43FA"/>
    <w:multiLevelType w:val="hybridMultilevel"/>
    <w:tmpl w:val="3C40D9BE"/>
    <w:lvl w:ilvl="0" w:tplc="6D4EB0B2">
      <w:start w:val="1"/>
      <w:numFmt w:val="decimal"/>
      <w:lvlText w:val="%1)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10371A"/>
    <w:multiLevelType w:val="multilevel"/>
    <w:tmpl w:val="7430DF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">
    <w:nsid w:val="34956FDF"/>
    <w:multiLevelType w:val="hybridMultilevel"/>
    <w:tmpl w:val="E0F0E370"/>
    <w:lvl w:ilvl="0" w:tplc="79808B1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0C636E0"/>
    <w:multiLevelType w:val="hybridMultilevel"/>
    <w:tmpl w:val="C25851AA"/>
    <w:lvl w:ilvl="0" w:tplc="FE48BCA0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86B2823"/>
    <w:multiLevelType w:val="multilevel"/>
    <w:tmpl w:val="4B9870C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A654E9F"/>
    <w:multiLevelType w:val="hybridMultilevel"/>
    <w:tmpl w:val="780AB402"/>
    <w:lvl w:ilvl="0" w:tplc="42EE16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9D"/>
    <w:rsid w:val="00000F37"/>
    <w:rsid w:val="00006056"/>
    <w:rsid w:val="0000692A"/>
    <w:rsid w:val="000242E2"/>
    <w:rsid w:val="00025453"/>
    <w:rsid w:val="0003397A"/>
    <w:rsid w:val="000366CA"/>
    <w:rsid w:val="00041E62"/>
    <w:rsid w:val="00043EAB"/>
    <w:rsid w:val="00044F0F"/>
    <w:rsid w:val="0004588A"/>
    <w:rsid w:val="0004634D"/>
    <w:rsid w:val="00050101"/>
    <w:rsid w:val="00083EAD"/>
    <w:rsid w:val="00086E5E"/>
    <w:rsid w:val="00087911"/>
    <w:rsid w:val="000936E1"/>
    <w:rsid w:val="00096CE6"/>
    <w:rsid w:val="000A295D"/>
    <w:rsid w:val="000B0934"/>
    <w:rsid w:val="000B304D"/>
    <w:rsid w:val="000B395E"/>
    <w:rsid w:val="000B72E4"/>
    <w:rsid w:val="000B744F"/>
    <w:rsid w:val="000C7849"/>
    <w:rsid w:val="000D0B5B"/>
    <w:rsid w:val="000E0C26"/>
    <w:rsid w:val="000E1B76"/>
    <w:rsid w:val="000E3A25"/>
    <w:rsid w:val="000F368B"/>
    <w:rsid w:val="000F4E55"/>
    <w:rsid w:val="000F7873"/>
    <w:rsid w:val="00104273"/>
    <w:rsid w:val="00104525"/>
    <w:rsid w:val="00110065"/>
    <w:rsid w:val="001205E1"/>
    <w:rsid w:val="00134FE4"/>
    <w:rsid w:val="001475E8"/>
    <w:rsid w:val="00152937"/>
    <w:rsid w:val="0015459B"/>
    <w:rsid w:val="00156967"/>
    <w:rsid w:val="00165E72"/>
    <w:rsid w:val="00166A5B"/>
    <w:rsid w:val="00167083"/>
    <w:rsid w:val="001706DF"/>
    <w:rsid w:val="001826B1"/>
    <w:rsid w:val="00185FB7"/>
    <w:rsid w:val="00191439"/>
    <w:rsid w:val="00197A25"/>
    <w:rsid w:val="001A01D2"/>
    <w:rsid w:val="001C66EA"/>
    <w:rsid w:val="001F2BEA"/>
    <w:rsid w:val="00207B12"/>
    <w:rsid w:val="00225F8B"/>
    <w:rsid w:val="0024792F"/>
    <w:rsid w:val="0025030D"/>
    <w:rsid w:val="00262B6C"/>
    <w:rsid w:val="002646BE"/>
    <w:rsid w:val="00265CCB"/>
    <w:rsid w:val="00266253"/>
    <w:rsid w:val="00267AAF"/>
    <w:rsid w:val="00270FD1"/>
    <w:rsid w:val="00272F1F"/>
    <w:rsid w:val="00275D35"/>
    <w:rsid w:val="00283E30"/>
    <w:rsid w:val="00284A0C"/>
    <w:rsid w:val="002951A6"/>
    <w:rsid w:val="002955B6"/>
    <w:rsid w:val="00296773"/>
    <w:rsid w:val="002A308B"/>
    <w:rsid w:val="002A4405"/>
    <w:rsid w:val="002B258E"/>
    <w:rsid w:val="002B62B6"/>
    <w:rsid w:val="002C37B2"/>
    <w:rsid w:val="002D34C1"/>
    <w:rsid w:val="002E09FE"/>
    <w:rsid w:val="002E10BB"/>
    <w:rsid w:val="002F03CF"/>
    <w:rsid w:val="002F318C"/>
    <w:rsid w:val="002F5877"/>
    <w:rsid w:val="002F58A7"/>
    <w:rsid w:val="00301E89"/>
    <w:rsid w:val="0031228A"/>
    <w:rsid w:val="003167CC"/>
    <w:rsid w:val="003336CE"/>
    <w:rsid w:val="00336303"/>
    <w:rsid w:val="00342429"/>
    <w:rsid w:val="0035311C"/>
    <w:rsid w:val="00354218"/>
    <w:rsid w:val="00364481"/>
    <w:rsid w:val="0036784F"/>
    <w:rsid w:val="00375E2C"/>
    <w:rsid w:val="00376019"/>
    <w:rsid w:val="00376DA8"/>
    <w:rsid w:val="00377EC2"/>
    <w:rsid w:val="00386F60"/>
    <w:rsid w:val="0039004C"/>
    <w:rsid w:val="00392628"/>
    <w:rsid w:val="003945E6"/>
    <w:rsid w:val="00395266"/>
    <w:rsid w:val="003A2A4C"/>
    <w:rsid w:val="003A6AE6"/>
    <w:rsid w:val="003B16F6"/>
    <w:rsid w:val="003B1AA3"/>
    <w:rsid w:val="003B2FAA"/>
    <w:rsid w:val="003B49FA"/>
    <w:rsid w:val="003B6006"/>
    <w:rsid w:val="003F0D25"/>
    <w:rsid w:val="003F5C7D"/>
    <w:rsid w:val="00404F35"/>
    <w:rsid w:val="004120CA"/>
    <w:rsid w:val="0041436C"/>
    <w:rsid w:val="004158A2"/>
    <w:rsid w:val="0044379A"/>
    <w:rsid w:val="00451BC0"/>
    <w:rsid w:val="004528C8"/>
    <w:rsid w:val="00455C2C"/>
    <w:rsid w:val="004569BA"/>
    <w:rsid w:val="00463786"/>
    <w:rsid w:val="00471743"/>
    <w:rsid w:val="00472C21"/>
    <w:rsid w:val="0049583D"/>
    <w:rsid w:val="004A09BF"/>
    <w:rsid w:val="004A3135"/>
    <w:rsid w:val="004A3899"/>
    <w:rsid w:val="004A6480"/>
    <w:rsid w:val="004D3ECA"/>
    <w:rsid w:val="004E755B"/>
    <w:rsid w:val="004F3DD8"/>
    <w:rsid w:val="00501625"/>
    <w:rsid w:val="00503E95"/>
    <w:rsid w:val="00505542"/>
    <w:rsid w:val="005117AD"/>
    <w:rsid w:val="00526F0C"/>
    <w:rsid w:val="0053104B"/>
    <w:rsid w:val="00532C50"/>
    <w:rsid w:val="005373A4"/>
    <w:rsid w:val="00543936"/>
    <w:rsid w:val="005502B8"/>
    <w:rsid w:val="00552EB1"/>
    <w:rsid w:val="00566F48"/>
    <w:rsid w:val="005677DE"/>
    <w:rsid w:val="00577A7A"/>
    <w:rsid w:val="0059521B"/>
    <w:rsid w:val="005A1713"/>
    <w:rsid w:val="005B19F5"/>
    <w:rsid w:val="005C327B"/>
    <w:rsid w:val="00602377"/>
    <w:rsid w:val="00610577"/>
    <w:rsid w:val="00611858"/>
    <w:rsid w:val="00620653"/>
    <w:rsid w:val="00643E20"/>
    <w:rsid w:val="0064522B"/>
    <w:rsid w:val="00646EC1"/>
    <w:rsid w:val="00656F4E"/>
    <w:rsid w:val="00663ADA"/>
    <w:rsid w:val="00664DD6"/>
    <w:rsid w:val="0068001F"/>
    <w:rsid w:val="00681CAF"/>
    <w:rsid w:val="006825D1"/>
    <w:rsid w:val="00682785"/>
    <w:rsid w:val="0069031D"/>
    <w:rsid w:val="00696CB5"/>
    <w:rsid w:val="006A2241"/>
    <w:rsid w:val="006A40CF"/>
    <w:rsid w:val="006A4F7A"/>
    <w:rsid w:val="006B126F"/>
    <w:rsid w:val="006B4857"/>
    <w:rsid w:val="006B50E1"/>
    <w:rsid w:val="006C04E2"/>
    <w:rsid w:val="006D4134"/>
    <w:rsid w:val="006D514A"/>
    <w:rsid w:val="006E058C"/>
    <w:rsid w:val="006E455E"/>
    <w:rsid w:val="006E7DA0"/>
    <w:rsid w:val="006F190F"/>
    <w:rsid w:val="006F6E9C"/>
    <w:rsid w:val="00710B8F"/>
    <w:rsid w:val="00713863"/>
    <w:rsid w:val="00714736"/>
    <w:rsid w:val="00724599"/>
    <w:rsid w:val="007260BB"/>
    <w:rsid w:val="007336BA"/>
    <w:rsid w:val="007355EC"/>
    <w:rsid w:val="00737ABF"/>
    <w:rsid w:val="007504DD"/>
    <w:rsid w:val="00754CA4"/>
    <w:rsid w:val="00754CFE"/>
    <w:rsid w:val="007560E9"/>
    <w:rsid w:val="007652E1"/>
    <w:rsid w:val="00784E4E"/>
    <w:rsid w:val="007921B1"/>
    <w:rsid w:val="00793745"/>
    <w:rsid w:val="00794FF4"/>
    <w:rsid w:val="007A1471"/>
    <w:rsid w:val="007A210D"/>
    <w:rsid w:val="007B5146"/>
    <w:rsid w:val="007C3B7C"/>
    <w:rsid w:val="007C7FA7"/>
    <w:rsid w:val="007D5EFE"/>
    <w:rsid w:val="007D6160"/>
    <w:rsid w:val="007D7487"/>
    <w:rsid w:val="007E38B0"/>
    <w:rsid w:val="007E3B28"/>
    <w:rsid w:val="007E5825"/>
    <w:rsid w:val="007E64C8"/>
    <w:rsid w:val="007F0067"/>
    <w:rsid w:val="007F3B73"/>
    <w:rsid w:val="00811F5D"/>
    <w:rsid w:val="00813A1F"/>
    <w:rsid w:val="00823C0F"/>
    <w:rsid w:val="008301F6"/>
    <w:rsid w:val="00833123"/>
    <w:rsid w:val="00841736"/>
    <w:rsid w:val="00846231"/>
    <w:rsid w:val="00866467"/>
    <w:rsid w:val="008704E8"/>
    <w:rsid w:val="008710A2"/>
    <w:rsid w:val="008738BB"/>
    <w:rsid w:val="008813F4"/>
    <w:rsid w:val="00882EE0"/>
    <w:rsid w:val="0089544B"/>
    <w:rsid w:val="008978DF"/>
    <w:rsid w:val="00897A9A"/>
    <w:rsid w:val="008A3184"/>
    <w:rsid w:val="008A4F4F"/>
    <w:rsid w:val="008B67D6"/>
    <w:rsid w:val="008C2B9B"/>
    <w:rsid w:val="008C5099"/>
    <w:rsid w:val="008C69A7"/>
    <w:rsid w:val="008D5C3B"/>
    <w:rsid w:val="008D67FB"/>
    <w:rsid w:val="008F2C34"/>
    <w:rsid w:val="009018E8"/>
    <w:rsid w:val="00906100"/>
    <w:rsid w:val="00914AE7"/>
    <w:rsid w:val="00915F81"/>
    <w:rsid w:val="00923F63"/>
    <w:rsid w:val="00931261"/>
    <w:rsid w:val="00932B9B"/>
    <w:rsid w:val="009376DB"/>
    <w:rsid w:val="00937FCE"/>
    <w:rsid w:val="0095540F"/>
    <w:rsid w:val="00960B1A"/>
    <w:rsid w:val="00964EBF"/>
    <w:rsid w:val="00975919"/>
    <w:rsid w:val="00976EFE"/>
    <w:rsid w:val="00986180"/>
    <w:rsid w:val="009861DC"/>
    <w:rsid w:val="0099279F"/>
    <w:rsid w:val="009978E7"/>
    <w:rsid w:val="009A3766"/>
    <w:rsid w:val="009A5BC9"/>
    <w:rsid w:val="009A699C"/>
    <w:rsid w:val="009B0812"/>
    <w:rsid w:val="009B4BBA"/>
    <w:rsid w:val="009C689F"/>
    <w:rsid w:val="009C6F17"/>
    <w:rsid w:val="009D0E18"/>
    <w:rsid w:val="009E09FB"/>
    <w:rsid w:val="009E3B85"/>
    <w:rsid w:val="009E4B5A"/>
    <w:rsid w:val="009F08D4"/>
    <w:rsid w:val="00A003BB"/>
    <w:rsid w:val="00A22EC1"/>
    <w:rsid w:val="00A30B60"/>
    <w:rsid w:val="00A44A50"/>
    <w:rsid w:val="00A45F34"/>
    <w:rsid w:val="00A53580"/>
    <w:rsid w:val="00A53ACF"/>
    <w:rsid w:val="00A55DCB"/>
    <w:rsid w:val="00A709E0"/>
    <w:rsid w:val="00A712D4"/>
    <w:rsid w:val="00A92F0C"/>
    <w:rsid w:val="00AA39F0"/>
    <w:rsid w:val="00AD13C2"/>
    <w:rsid w:val="00AD6656"/>
    <w:rsid w:val="00AE468D"/>
    <w:rsid w:val="00AF0379"/>
    <w:rsid w:val="00AF0EE1"/>
    <w:rsid w:val="00AF60FC"/>
    <w:rsid w:val="00B028C3"/>
    <w:rsid w:val="00B11EFB"/>
    <w:rsid w:val="00B30E3B"/>
    <w:rsid w:val="00B331F3"/>
    <w:rsid w:val="00B349B0"/>
    <w:rsid w:val="00B44010"/>
    <w:rsid w:val="00B467FB"/>
    <w:rsid w:val="00B47358"/>
    <w:rsid w:val="00B5025F"/>
    <w:rsid w:val="00B5611C"/>
    <w:rsid w:val="00B6102F"/>
    <w:rsid w:val="00B61D9A"/>
    <w:rsid w:val="00B62495"/>
    <w:rsid w:val="00B65911"/>
    <w:rsid w:val="00B77969"/>
    <w:rsid w:val="00B82BFD"/>
    <w:rsid w:val="00B92242"/>
    <w:rsid w:val="00B92CBE"/>
    <w:rsid w:val="00B93557"/>
    <w:rsid w:val="00BA6446"/>
    <w:rsid w:val="00BB6976"/>
    <w:rsid w:val="00BC268D"/>
    <w:rsid w:val="00BD09F9"/>
    <w:rsid w:val="00BD5FE4"/>
    <w:rsid w:val="00BE09B5"/>
    <w:rsid w:val="00BE30B7"/>
    <w:rsid w:val="00BE5A7D"/>
    <w:rsid w:val="00BE6F8C"/>
    <w:rsid w:val="00C04FCD"/>
    <w:rsid w:val="00C11D4E"/>
    <w:rsid w:val="00C31540"/>
    <w:rsid w:val="00C31EDC"/>
    <w:rsid w:val="00C32F0C"/>
    <w:rsid w:val="00C43D12"/>
    <w:rsid w:val="00C511ED"/>
    <w:rsid w:val="00C537AB"/>
    <w:rsid w:val="00C617E0"/>
    <w:rsid w:val="00C93A56"/>
    <w:rsid w:val="00C93A66"/>
    <w:rsid w:val="00CA016D"/>
    <w:rsid w:val="00CA53E6"/>
    <w:rsid w:val="00CA5CD7"/>
    <w:rsid w:val="00CB03BC"/>
    <w:rsid w:val="00CB3922"/>
    <w:rsid w:val="00CB7C4A"/>
    <w:rsid w:val="00CD1D60"/>
    <w:rsid w:val="00CD2A09"/>
    <w:rsid w:val="00CD40FA"/>
    <w:rsid w:val="00CD4157"/>
    <w:rsid w:val="00CE7D29"/>
    <w:rsid w:val="00CF4F91"/>
    <w:rsid w:val="00D06717"/>
    <w:rsid w:val="00D25362"/>
    <w:rsid w:val="00D36E84"/>
    <w:rsid w:val="00D6159E"/>
    <w:rsid w:val="00D67326"/>
    <w:rsid w:val="00D92DDE"/>
    <w:rsid w:val="00DB69FD"/>
    <w:rsid w:val="00DC29A7"/>
    <w:rsid w:val="00DC364E"/>
    <w:rsid w:val="00DC40E5"/>
    <w:rsid w:val="00DC4424"/>
    <w:rsid w:val="00DC543C"/>
    <w:rsid w:val="00DC5DA4"/>
    <w:rsid w:val="00DC6DA9"/>
    <w:rsid w:val="00DD0156"/>
    <w:rsid w:val="00DD0997"/>
    <w:rsid w:val="00DD2D4C"/>
    <w:rsid w:val="00DD55A8"/>
    <w:rsid w:val="00DE2E0F"/>
    <w:rsid w:val="00DE5465"/>
    <w:rsid w:val="00DF3C24"/>
    <w:rsid w:val="00E046A6"/>
    <w:rsid w:val="00E103DE"/>
    <w:rsid w:val="00E13BF8"/>
    <w:rsid w:val="00E40160"/>
    <w:rsid w:val="00E50CCD"/>
    <w:rsid w:val="00E6293A"/>
    <w:rsid w:val="00E62C94"/>
    <w:rsid w:val="00E67342"/>
    <w:rsid w:val="00E71E11"/>
    <w:rsid w:val="00E720DB"/>
    <w:rsid w:val="00E727BD"/>
    <w:rsid w:val="00E820E9"/>
    <w:rsid w:val="00E87ECA"/>
    <w:rsid w:val="00E916BB"/>
    <w:rsid w:val="00EA0567"/>
    <w:rsid w:val="00EA6267"/>
    <w:rsid w:val="00EC3E77"/>
    <w:rsid w:val="00EC700E"/>
    <w:rsid w:val="00EC77CC"/>
    <w:rsid w:val="00EE21C8"/>
    <w:rsid w:val="00EE676E"/>
    <w:rsid w:val="00EF62CD"/>
    <w:rsid w:val="00F03B4B"/>
    <w:rsid w:val="00F04C93"/>
    <w:rsid w:val="00F15970"/>
    <w:rsid w:val="00F17645"/>
    <w:rsid w:val="00F240DA"/>
    <w:rsid w:val="00F273EA"/>
    <w:rsid w:val="00F3618B"/>
    <w:rsid w:val="00F36BC7"/>
    <w:rsid w:val="00F44107"/>
    <w:rsid w:val="00F4543A"/>
    <w:rsid w:val="00F4721D"/>
    <w:rsid w:val="00F4730C"/>
    <w:rsid w:val="00F55640"/>
    <w:rsid w:val="00F701F2"/>
    <w:rsid w:val="00F770DB"/>
    <w:rsid w:val="00F93565"/>
    <w:rsid w:val="00F97B0B"/>
    <w:rsid w:val="00FA18CA"/>
    <w:rsid w:val="00FA595A"/>
    <w:rsid w:val="00FC149D"/>
    <w:rsid w:val="00FC4586"/>
    <w:rsid w:val="00FD6F6B"/>
    <w:rsid w:val="00FE686E"/>
    <w:rsid w:val="00FF14EF"/>
    <w:rsid w:val="00FF2C18"/>
    <w:rsid w:val="00FF4253"/>
    <w:rsid w:val="00FF5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paragraph" w:styleId="2">
    <w:name w:val="Body Text 2"/>
    <w:basedOn w:val="a"/>
    <w:link w:val="20"/>
    <w:rsid w:val="00BB6976"/>
    <w:pPr>
      <w:spacing w:line="240" w:lineRule="auto"/>
      <w:jc w:val="both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976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472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paragraph" w:styleId="2">
    <w:name w:val="Body Text 2"/>
    <w:basedOn w:val="a"/>
    <w:link w:val="20"/>
    <w:rsid w:val="00BB6976"/>
    <w:pPr>
      <w:spacing w:line="240" w:lineRule="auto"/>
      <w:jc w:val="both"/>
    </w:pPr>
    <w:rPr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B6976"/>
    <w:rPr>
      <w:rFonts w:ascii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F4721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BE4C5273538C15C5B0BA9E29B7E43A57639B42786729D912877D16EE165AD5B0A3C8DF60DEED10GFU6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48C292E436F9C3AC8FDCC1D69FF3E8E30CED7D8C9B4843FEA2BCC7B2C823FAEEFFAA1822yFS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24E8F-0F6F-447A-934A-ABED4F74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3534</Words>
  <Characters>20149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23636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Клыковский</dc:creator>
  <cp:lastModifiedBy>Банщикова Евгения Валерьевна</cp:lastModifiedBy>
  <cp:revision>22</cp:revision>
  <cp:lastPrinted>2018-08-24T04:34:00Z</cp:lastPrinted>
  <dcterms:created xsi:type="dcterms:W3CDTF">2018-03-30T03:52:00Z</dcterms:created>
  <dcterms:modified xsi:type="dcterms:W3CDTF">2018-08-24T06:54:00Z</dcterms:modified>
</cp:coreProperties>
</file>